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4A59" w14:textId="77777777" w:rsidR="0012079D" w:rsidRDefault="0012079D" w:rsidP="00D95032">
      <w:pPr>
        <w:spacing w:line="276" w:lineRule="auto"/>
        <w:jc w:val="center"/>
        <w:rPr>
          <w:rFonts w:ascii="Open Sans" w:hAnsi="Open Sans" w:cs="Open Sans"/>
          <w:b/>
          <w:sz w:val="18"/>
          <w:szCs w:val="18"/>
        </w:rPr>
      </w:pPr>
    </w:p>
    <w:p w14:paraId="376ED71A" w14:textId="29B03F90" w:rsidR="00AE68C5" w:rsidRPr="00D95032" w:rsidRDefault="00C72F7E" w:rsidP="00D95032">
      <w:pPr>
        <w:spacing w:line="276" w:lineRule="auto"/>
        <w:jc w:val="center"/>
        <w:rPr>
          <w:rFonts w:ascii="Open Sans" w:hAnsi="Open Sans" w:cs="Open Sans"/>
          <w:b/>
          <w:sz w:val="18"/>
          <w:szCs w:val="18"/>
        </w:rPr>
      </w:pPr>
      <w:r w:rsidRPr="00C72F7E">
        <w:rPr>
          <w:rFonts w:ascii="Open Sans" w:hAnsi="Open Sans" w:cs="Open Sans"/>
          <w:b/>
          <w:caps/>
          <w:sz w:val="18"/>
          <w:szCs w:val="18"/>
        </w:rPr>
        <w:t>Pohľad zákonodarcu na</w:t>
      </w:r>
      <w:r>
        <w:rPr>
          <w:rFonts w:ascii="Open Sans" w:hAnsi="Open Sans" w:cs="Open Sans"/>
          <w:b/>
          <w:sz w:val="18"/>
          <w:szCs w:val="18"/>
        </w:rPr>
        <w:t xml:space="preserve"> </w:t>
      </w:r>
      <w:r w:rsidR="00565FDE">
        <w:rPr>
          <w:rFonts w:ascii="Open Sans" w:hAnsi="Open Sans" w:cs="Open Sans"/>
          <w:b/>
          <w:sz w:val="18"/>
          <w:szCs w:val="18"/>
        </w:rPr>
        <w:t xml:space="preserve">ROZPOR MEDZI ZÁKONOM A SMERNICOU V OTÁZKE </w:t>
      </w:r>
      <w:r w:rsidR="00D95032" w:rsidRPr="00D95032">
        <w:rPr>
          <w:rFonts w:ascii="Open Sans" w:hAnsi="Open Sans" w:cs="Open Sans"/>
          <w:b/>
          <w:sz w:val="18"/>
          <w:szCs w:val="18"/>
        </w:rPr>
        <w:t>ČLENENI</w:t>
      </w:r>
      <w:r w:rsidR="00565FDE">
        <w:rPr>
          <w:rFonts w:ascii="Open Sans" w:hAnsi="Open Sans" w:cs="Open Sans"/>
          <w:b/>
          <w:sz w:val="18"/>
          <w:szCs w:val="18"/>
        </w:rPr>
        <w:t>A</w:t>
      </w:r>
      <w:r w:rsidR="00D95032" w:rsidRPr="00D95032">
        <w:rPr>
          <w:rFonts w:ascii="Open Sans" w:hAnsi="Open Sans" w:cs="Open Sans"/>
          <w:b/>
          <w:sz w:val="18"/>
          <w:szCs w:val="18"/>
        </w:rPr>
        <w:t xml:space="preserve"> SPLÁTOK SPOTREBITEĽSKÉHO ÚVERU NA SPLÁTKY ISTINY, </w:t>
      </w:r>
      <w:r w:rsidR="00EB4A2E">
        <w:rPr>
          <w:rFonts w:ascii="Open Sans" w:hAnsi="Open Sans" w:cs="Open Sans"/>
          <w:b/>
          <w:sz w:val="18"/>
          <w:szCs w:val="18"/>
        </w:rPr>
        <w:t xml:space="preserve">SPLÁTKY </w:t>
      </w:r>
      <w:r w:rsidR="00D95032" w:rsidRPr="00D95032">
        <w:rPr>
          <w:rFonts w:ascii="Open Sans" w:hAnsi="Open Sans" w:cs="Open Sans"/>
          <w:b/>
          <w:sz w:val="18"/>
          <w:szCs w:val="18"/>
        </w:rPr>
        <w:t>ÚROK</w:t>
      </w:r>
      <w:r w:rsidR="00EB4A2E">
        <w:rPr>
          <w:rFonts w:ascii="Open Sans" w:hAnsi="Open Sans" w:cs="Open Sans"/>
          <w:b/>
          <w:sz w:val="18"/>
          <w:szCs w:val="18"/>
        </w:rPr>
        <w:t>OV</w:t>
      </w:r>
      <w:r w:rsidR="00D95032" w:rsidRPr="00D95032">
        <w:rPr>
          <w:rFonts w:ascii="Open Sans" w:hAnsi="Open Sans" w:cs="Open Sans"/>
          <w:b/>
          <w:sz w:val="18"/>
          <w:szCs w:val="18"/>
        </w:rPr>
        <w:t xml:space="preserve"> A</w:t>
      </w:r>
      <w:r w:rsidR="00EB4A2E">
        <w:rPr>
          <w:rFonts w:ascii="Open Sans" w:hAnsi="Open Sans" w:cs="Open Sans"/>
          <w:b/>
          <w:sz w:val="18"/>
          <w:szCs w:val="18"/>
        </w:rPr>
        <w:t xml:space="preserve"> SPLÁTKY INÝCH </w:t>
      </w:r>
      <w:r w:rsidR="00D95032" w:rsidRPr="00D95032">
        <w:rPr>
          <w:rFonts w:ascii="Open Sans" w:hAnsi="Open Sans" w:cs="Open Sans"/>
          <w:b/>
          <w:sz w:val="18"/>
          <w:szCs w:val="18"/>
        </w:rPr>
        <w:t>POPLATK</w:t>
      </w:r>
      <w:r w:rsidR="0059644E">
        <w:rPr>
          <w:rFonts w:ascii="Open Sans" w:hAnsi="Open Sans" w:cs="Open Sans"/>
          <w:b/>
          <w:sz w:val="18"/>
          <w:szCs w:val="18"/>
        </w:rPr>
        <w:t>OV</w:t>
      </w:r>
    </w:p>
    <w:p w14:paraId="323EE17B" w14:textId="541986AB" w:rsidR="00D95032" w:rsidRDefault="00D95032" w:rsidP="00D95032">
      <w:pPr>
        <w:spacing w:after="0" w:line="276" w:lineRule="auto"/>
        <w:jc w:val="both"/>
        <w:rPr>
          <w:rFonts w:ascii="Open Sans" w:hAnsi="Open Sans" w:cs="Open Sans"/>
          <w:sz w:val="18"/>
          <w:szCs w:val="18"/>
        </w:rPr>
      </w:pPr>
    </w:p>
    <w:p w14:paraId="77A0942F" w14:textId="7503179E" w:rsidR="00E85B2A" w:rsidRPr="005110FA" w:rsidRDefault="00731582" w:rsidP="00E85B2A">
      <w:pPr>
        <w:suppressAutoHyphens/>
        <w:spacing w:after="0" w:line="276" w:lineRule="auto"/>
        <w:jc w:val="both"/>
        <w:rPr>
          <w:rFonts w:ascii="Open Sans" w:eastAsia="Times New Roman" w:hAnsi="Open Sans" w:cs="Open Sans"/>
          <w:b/>
          <w:sz w:val="18"/>
          <w:szCs w:val="18"/>
          <w:lang w:eastAsia="ar-SA"/>
        </w:rPr>
      </w:pPr>
      <w:r>
        <w:rPr>
          <w:rFonts w:ascii="Open Sans" w:eastAsia="Times New Roman" w:hAnsi="Open Sans" w:cs="Open Sans"/>
          <w:b/>
          <w:sz w:val="18"/>
          <w:szCs w:val="18"/>
          <w:lang w:eastAsia="ar-SA"/>
        </w:rPr>
        <w:t>D</w:t>
      </w:r>
      <w:r w:rsidRPr="00731582">
        <w:rPr>
          <w:rFonts w:ascii="Open Sans" w:eastAsia="Times New Roman" w:hAnsi="Open Sans" w:cs="Open Sans"/>
          <w:b/>
          <w:sz w:val="18"/>
          <w:szCs w:val="18"/>
          <w:lang w:eastAsia="ar-SA"/>
        </w:rPr>
        <w:t xml:space="preserve">ňa 12.10.2017 </w:t>
      </w:r>
      <w:r w:rsidR="001B157A" w:rsidRPr="001B157A">
        <w:rPr>
          <w:rFonts w:ascii="Open Sans" w:eastAsia="Times New Roman" w:hAnsi="Open Sans" w:cs="Open Sans"/>
          <w:b/>
          <w:sz w:val="18"/>
          <w:szCs w:val="18"/>
          <w:lang w:eastAsia="ar-SA"/>
        </w:rPr>
        <w:t xml:space="preserve">pribudol </w:t>
      </w:r>
      <w:r w:rsidR="004B6649">
        <w:rPr>
          <w:rFonts w:ascii="Open Sans" w:eastAsia="Times New Roman" w:hAnsi="Open Sans" w:cs="Open Sans"/>
          <w:b/>
          <w:sz w:val="18"/>
          <w:szCs w:val="18"/>
          <w:lang w:eastAsia="ar-SA"/>
        </w:rPr>
        <w:t xml:space="preserve">vo veci </w:t>
      </w:r>
      <w:r w:rsidR="00FF11A9">
        <w:rPr>
          <w:rFonts w:ascii="Open Sans" w:eastAsia="Times New Roman" w:hAnsi="Open Sans" w:cs="Open Sans"/>
          <w:b/>
          <w:sz w:val="18"/>
          <w:szCs w:val="18"/>
          <w:lang w:eastAsia="ar-SA"/>
        </w:rPr>
        <w:t xml:space="preserve">(ne)možnosti </w:t>
      </w:r>
      <w:r w:rsidR="004B6649" w:rsidRPr="004B6649">
        <w:rPr>
          <w:rFonts w:ascii="Open Sans" w:eastAsia="Times New Roman" w:hAnsi="Open Sans" w:cs="Open Sans"/>
          <w:b/>
          <w:sz w:val="18"/>
          <w:szCs w:val="18"/>
          <w:lang w:eastAsia="ar-SA"/>
        </w:rPr>
        <w:t xml:space="preserve">eurokonformného výkladu zákona č. 129/2010 Z. z. v otázke členenia splátok </w:t>
      </w:r>
      <w:r w:rsidR="002874E9" w:rsidRPr="002874E9">
        <w:rPr>
          <w:rFonts w:ascii="Open Sans" w:eastAsia="Times New Roman" w:hAnsi="Open Sans" w:cs="Open Sans"/>
          <w:b/>
          <w:sz w:val="18"/>
          <w:szCs w:val="18"/>
          <w:lang w:eastAsia="ar-SA"/>
        </w:rPr>
        <w:t xml:space="preserve">spotrebiteľského úveru </w:t>
      </w:r>
      <w:r w:rsidR="004B6649" w:rsidRPr="004B6649">
        <w:rPr>
          <w:rFonts w:ascii="Open Sans" w:eastAsia="Times New Roman" w:hAnsi="Open Sans" w:cs="Open Sans"/>
          <w:b/>
          <w:sz w:val="18"/>
          <w:szCs w:val="18"/>
          <w:lang w:eastAsia="ar-SA"/>
        </w:rPr>
        <w:t>na splátky istiny, splátky úrokov a splátky poplatkov</w:t>
      </w:r>
      <w:r w:rsidR="002874E9" w:rsidRPr="002874E9">
        <w:t xml:space="preserve"> </w:t>
      </w:r>
      <w:r w:rsidR="002874E9" w:rsidRPr="002874E9">
        <w:rPr>
          <w:rFonts w:ascii="Open Sans" w:eastAsia="Times New Roman" w:hAnsi="Open Sans" w:cs="Open Sans"/>
          <w:b/>
          <w:sz w:val="18"/>
          <w:szCs w:val="18"/>
          <w:lang w:eastAsia="ar-SA"/>
        </w:rPr>
        <w:t>podstatný právny argument</w:t>
      </w:r>
      <w:r w:rsidR="005E4E94">
        <w:rPr>
          <w:rFonts w:ascii="Open Sans" w:eastAsia="Times New Roman" w:hAnsi="Open Sans" w:cs="Open Sans"/>
          <w:b/>
          <w:sz w:val="18"/>
          <w:szCs w:val="18"/>
          <w:lang w:eastAsia="ar-SA"/>
        </w:rPr>
        <w:t>.</w:t>
      </w:r>
      <w:r w:rsidR="00551888">
        <w:rPr>
          <w:rFonts w:ascii="Open Sans" w:eastAsia="Times New Roman" w:hAnsi="Open Sans" w:cs="Open Sans"/>
          <w:b/>
          <w:sz w:val="18"/>
          <w:szCs w:val="18"/>
          <w:lang w:eastAsia="ar-SA"/>
        </w:rPr>
        <w:t xml:space="preserve"> </w:t>
      </w:r>
      <w:r w:rsidR="008D58FB">
        <w:rPr>
          <w:rFonts w:ascii="Open Sans" w:eastAsia="Times New Roman" w:hAnsi="Open Sans" w:cs="Open Sans"/>
          <w:b/>
          <w:sz w:val="18"/>
          <w:szCs w:val="18"/>
          <w:lang w:eastAsia="ar-SA"/>
        </w:rPr>
        <w:t xml:space="preserve"> </w:t>
      </w:r>
      <w:r w:rsidR="00E85B2A" w:rsidRPr="005110FA">
        <w:rPr>
          <w:rFonts w:ascii="Open Sans" w:eastAsia="Times New Roman" w:hAnsi="Open Sans" w:cs="Open Sans"/>
          <w:b/>
          <w:sz w:val="18"/>
          <w:szCs w:val="18"/>
          <w:lang w:eastAsia="ar-SA"/>
        </w:rPr>
        <w:t>Národná rada Slovenskej republiky</w:t>
      </w:r>
      <w:r w:rsidR="00E85B2A" w:rsidRPr="005110FA">
        <w:rPr>
          <w:b/>
        </w:rPr>
        <w:t xml:space="preserve"> </w:t>
      </w:r>
      <w:r w:rsidR="001B157A">
        <w:rPr>
          <w:b/>
        </w:rPr>
        <w:t xml:space="preserve">totiž </w:t>
      </w:r>
      <w:r w:rsidR="00E85B2A" w:rsidRPr="005110FA">
        <w:rPr>
          <w:rFonts w:ascii="Open Sans" w:eastAsia="Times New Roman" w:hAnsi="Open Sans" w:cs="Open Sans"/>
          <w:b/>
          <w:sz w:val="18"/>
          <w:szCs w:val="18"/>
          <w:lang w:eastAsia="ar-SA"/>
        </w:rPr>
        <w:t>dňa 12.10.2017 prijala zákon č. 279/2017 Z. z., ktorým s účinnosťou od 01.05.2018 upustila od požiadavky členenia splátok</w:t>
      </w:r>
      <w:r w:rsidR="00E85B2A" w:rsidRPr="005110FA">
        <w:rPr>
          <w:b/>
        </w:rPr>
        <w:t xml:space="preserve"> </w:t>
      </w:r>
      <w:r w:rsidR="00E85B2A" w:rsidRPr="005110FA">
        <w:rPr>
          <w:rFonts w:ascii="Open Sans" w:eastAsia="Times New Roman" w:hAnsi="Open Sans" w:cs="Open Sans"/>
          <w:b/>
          <w:sz w:val="18"/>
          <w:szCs w:val="18"/>
          <w:lang w:eastAsia="ar-SA"/>
        </w:rPr>
        <w:t>spotrebiteľského úveru na splátky istiny, úrokov a iných poplatkov.</w:t>
      </w:r>
      <w:r w:rsidR="00E85B2A" w:rsidRPr="005110FA">
        <w:rPr>
          <w:b/>
        </w:rPr>
        <w:t xml:space="preserve"> </w:t>
      </w:r>
      <w:r w:rsidR="00E85B2A" w:rsidRPr="005110FA">
        <w:rPr>
          <w:rFonts w:ascii="Open Sans" w:eastAsia="Times New Roman" w:hAnsi="Open Sans" w:cs="Open Sans"/>
          <w:b/>
          <w:sz w:val="18"/>
          <w:szCs w:val="18"/>
          <w:lang w:eastAsia="ar-SA"/>
        </w:rPr>
        <w:t xml:space="preserve">Vyššie uvedenú zmenu zákonodarca odôvodnil skutočnosťou, že bez takejto zmeny by bol Zákon (naďalej) v rozpore so Smernicou a tiež dôvodom, že týmto krokom zákonodarca napráva skutočnosť, že Slovenská republika pri implementácii Smernica išla, napriek požiadavke tzv. úplnej harmonizácie, nad rámec podmienok stanovených Smernicou. </w:t>
      </w:r>
      <w:r w:rsidR="00086ED9">
        <w:rPr>
          <w:rFonts w:ascii="Open Sans" w:eastAsia="Times New Roman" w:hAnsi="Open Sans" w:cs="Open Sans"/>
          <w:b/>
          <w:sz w:val="18"/>
          <w:szCs w:val="18"/>
          <w:lang w:eastAsia="ar-SA"/>
        </w:rPr>
        <w:t xml:space="preserve">Samotný </w:t>
      </w:r>
      <w:r w:rsidR="009F616D">
        <w:rPr>
          <w:rFonts w:ascii="Open Sans" w:eastAsia="Times New Roman" w:hAnsi="Open Sans" w:cs="Open Sans"/>
          <w:b/>
          <w:sz w:val="18"/>
          <w:szCs w:val="18"/>
          <w:lang w:eastAsia="ar-SA"/>
        </w:rPr>
        <w:t>z</w:t>
      </w:r>
      <w:r w:rsidR="00E85B2A" w:rsidRPr="005110FA">
        <w:rPr>
          <w:rFonts w:ascii="Open Sans" w:eastAsia="Times New Roman" w:hAnsi="Open Sans" w:cs="Open Sans"/>
          <w:b/>
          <w:sz w:val="18"/>
          <w:szCs w:val="18"/>
          <w:lang w:eastAsia="ar-SA"/>
        </w:rPr>
        <w:t xml:space="preserve">ákonodarca tak </w:t>
      </w:r>
      <w:r w:rsidR="00086ED9">
        <w:rPr>
          <w:rFonts w:ascii="Open Sans" w:eastAsia="Times New Roman" w:hAnsi="Open Sans" w:cs="Open Sans"/>
          <w:b/>
          <w:sz w:val="18"/>
          <w:szCs w:val="18"/>
          <w:lang w:eastAsia="ar-SA"/>
        </w:rPr>
        <w:t xml:space="preserve">priamo </w:t>
      </w:r>
      <w:r w:rsidR="00E85B2A" w:rsidRPr="005110FA">
        <w:rPr>
          <w:rFonts w:ascii="Open Sans" w:eastAsia="Times New Roman" w:hAnsi="Open Sans" w:cs="Open Sans"/>
          <w:b/>
          <w:sz w:val="18"/>
          <w:szCs w:val="18"/>
          <w:lang w:eastAsia="ar-SA"/>
        </w:rPr>
        <w:t xml:space="preserve">potvrdil, že Zákon je v tejto otázke v rozpore so Smernicou a že </w:t>
      </w:r>
      <w:r w:rsidR="00E85B2A" w:rsidRPr="00655543">
        <w:rPr>
          <w:rFonts w:ascii="Open Sans" w:eastAsia="Times New Roman" w:hAnsi="Open Sans" w:cs="Open Sans"/>
          <w:b/>
          <w:i/>
          <w:sz w:val="18"/>
          <w:szCs w:val="18"/>
          <w:lang w:eastAsia="ar-SA"/>
        </w:rPr>
        <w:t>eurokonformný</w:t>
      </w:r>
      <w:r w:rsidR="00E85B2A" w:rsidRPr="005110FA">
        <w:rPr>
          <w:rFonts w:ascii="Open Sans" w:eastAsia="Times New Roman" w:hAnsi="Open Sans" w:cs="Open Sans"/>
          <w:b/>
          <w:sz w:val="18"/>
          <w:szCs w:val="18"/>
          <w:lang w:eastAsia="ar-SA"/>
        </w:rPr>
        <w:t xml:space="preserve"> výklad Zákona skrze zásadu zákazu výkladu zákona </w:t>
      </w:r>
      <w:r w:rsidR="00E85B2A" w:rsidRPr="005110FA">
        <w:rPr>
          <w:rFonts w:ascii="Open Sans" w:eastAsia="Times New Roman" w:hAnsi="Open Sans" w:cs="Open Sans"/>
          <w:b/>
          <w:i/>
          <w:sz w:val="18"/>
          <w:szCs w:val="18"/>
          <w:lang w:eastAsia="ar-SA"/>
        </w:rPr>
        <w:t>contra legem</w:t>
      </w:r>
      <w:r w:rsidR="00E85B2A" w:rsidRPr="005110FA">
        <w:rPr>
          <w:rFonts w:ascii="Open Sans" w:eastAsia="Times New Roman" w:hAnsi="Open Sans" w:cs="Open Sans"/>
          <w:b/>
          <w:sz w:val="18"/>
          <w:szCs w:val="18"/>
          <w:lang w:eastAsia="ar-SA"/>
        </w:rPr>
        <w:t xml:space="preserve"> nie je možný.</w:t>
      </w:r>
    </w:p>
    <w:p w14:paraId="05199234" w14:textId="3353BF38" w:rsidR="0012079D" w:rsidRDefault="0012079D" w:rsidP="00D95032">
      <w:pPr>
        <w:spacing w:after="0" w:line="276" w:lineRule="auto"/>
        <w:jc w:val="both"/>
        <w:rPr>
          <w:rFonts w:ascii="Open Sans" w:hAnsi="Open Sans" w:cs="Open Sans"/>
          <w:sz w:val="18"/>
          <w:szCs w:val="18"/>
        </w:rPr>
      </w:pPr>
    </w:p>
    <w:p w14:paraId="2EDB92DF" w14:textId="77777777" w:rsidR="0012079D" w:rsidRPr="00D95032" w:rsidRDefault="0012079D" w:rsidP="00D95032">
      <w:pPr>
        <w:spacing w:after="0" w:line="276" w:lineRule="auto"/>
        <w:jc w:val="both"/>
        <w:rPr>
          <w:rFonts w:ascii="Open Sans" w:hAnsi="Open Sans" w:cs="Open Sans"/>
          <w:sz w:val="18"/>
          <w:szCs w:val="18"/>
        </w:rPr>
      </w:pPr>
    </w:p>
    <w:p w14:paraId="315CE7C7" w14:textId="77777777" w:rsidR="00D95032" w:rsidRPr="00D95032" w:rsidRDefault="00D95032" w:rsidP="00D95032">
      <w:pPr>
        <w:pStyle w:val="Odsekzoznamu"/>
        <w:numPr>
          <w:ilvl w:val="0"/>
          <w:numId w:val="2"/>
        </w:numPr>
        <w:spacing w:after="0" w:line="276" w:lineRule="auto"/>
        <w:ind w:left="284" w:hanging="284"/>
        <w:jc w:val="center"/>
        <w:rPr>
          <w:rFonts w:ascii="Open Sans" w:hAnsi="Open Sans" w:cs="Open Sans"/>
          <w:b/>
          <w:caps/>
          <w:sz w:val="18"/>
          <w:szCs w:val="18"/>
        </w:rPr>
      </w:pPr>
      <w:r w:rsidRPr="00D95032">
        <w:rPr>
          <w:rFonts w:ascii="Open Sans" w:hAnsi="Open Sans" w:cs="Open Sans"/>
          <w:b/>
          <w:caps/>
          <w:sz w:val="18"/>
          <w:szCs w:val="18"/>
        </w:rPr>
        <w:t>úvod</w:t>
      </w:r>
    </w:p>
    <w:p w14:paraId="54348AB1" w14:textId="77777777" w:rsidR="00D95032" w:rsidRDefault="00D95032" w:rsidP="00D95032">
      <w:pPr>
        <w:spacing w:after="0" w:line="276" w:lineRule="auto"/>
        <w:jc w:val="both"/>
        <w:rPr>
          <w:rFonts w:ascii="Open Sans" w:hAnsi="Open Sans" w:cs="Open Sans"/>
          <w:sz w:val="18"/>
          <w:szCs w:val="18"/>
        </w:rPr>
      </w:pPr>
    </w:p>
    <w:p w14:paraId="7EB99A7D" w14:textId="7D03721A" w:rsidR="00D95032" w:rsidRPr="00D95032" w:rsidRDefault="00D95032" w:rsidP="00D95032">
      <w:pPr>
        <w:spacing w:after="0" w:line="276" w:lineRule="auto"/>
        <w:jc w:val="both"/>
        <w:rPr>
          <w:rFonts w:ascii="Open Sans" w:hAnsi="Open Sans" w:cs="Open Sans"/>
          <w:sz w:val="18"/>
          <w:szCs w:val="18"/>
        </w:rPr>
      </w:pPr>
      <w:r w:rsidRPr="00D95032">
        <w:rPr>
          <w:rFonts w:ascii="Open Sans" w:hAnsi="Open Sans" w:cs="Open Sans"/>
          <w:sz w:val="18"/>
          <w:szCs w:val="18"/>
        </w:rPr>
        <w:t xml:space="preserve">Advokátska kancelária WEBBER LEGAL </w:t>
      </w:r>
      <w:r w:rsidR="005839B3">
        <w:rPr>
          <w:rFonts w:ascii="Open Sans" w:hAnsi="Open Sans" w:cs="Open Sans"/>
          <w:sz w:val="18"/>
          <w:szCs w:val="18"/>
        </w:rPr>
        <w:t>dňa 21.12</w:t>
      </w:r>
      <w:r w:rsidR="0012079D">
        <w:rPr>
          <w:rFonts w:ascii="Open Sans" w:hAnsi="Open Sans" w:cs="Open Sans"/>
          <w:sz w:val="18"/>
          <w:szCs w:val="18"/>
        </w:rPr>
        <w:t>.</w:t>
      </w:r>
      <w:r w:rsidR="005839B3">
        <w:rPr>
          <w:rFonts w:ascii="Open Sans" w:hAnsi="Open Sans" w:cs="Open Sans"/>
          <w:sz w:val="18"/>
          <w:szCs w:val="18"/>
        </w:rPr>
        <w:t xml:space="preserve">2016 </w:t>
      </w:r>
      <w:r w:rsidRPr="00D95032">
        <w:rPr>
          <w:rFonts w:ascii="Open Sans" w:hAnsi="Open Sans" w:cs="Open Sans"/>
          <w:sz w:val="18"/>
          <w:szCs w:val="18"/>
        </w:rPr>
        <w:t xml:space="preserve">publikovala na stránkach odborného portálu </w:t>
      </w:r>
      <w:r w:rsidR="004A1877">
        <w:rPr>
          <w:rFonts w:ascii="ZWAdobeF" w:hAnsi="ZWAdobeF" w:cs="ZWAdobeF"/>
          <w:sz w:val="2"/>
          <w:szCs w:val="2"/>
        </w:rPr>
        <w:t>5T</w:t>
      </w:r>
      <w:hyperlink r:id="rId8" w:history="1">
        <w:r w:rsidR="00C72F7E">
          <w:rPr>
            <w:rFonts w:ascii="ZWAdobeF" w:hAnsi="ZWAdobeF" w:cs="ZWAdobeF"/>
            <w:sz w:val="2"/>
            <w:szCs w:val="2"/>
          </w:rPr>
          <w:t>5TU</w:t>
        </w:r>
        <w:r w:rsidR="004A1877">
          <w:rPr>
            <w:rFonts w:ascii="ZWAdobeF" w:hAnsi="ZWAdobeF" w:cs="ZWAdobeF"/>
            <w:sz w:val="2"/>
            <w:szCs w:val="2"/>
          </w:rPr>
          <w:t>U</w:t>
        </w:r>
        <w:r w:rsidRPr="007E6E9B">
          <w:rPr>
            <w:rStyle w:val="Hypertextovprepojenie"/>
            <w:rFonts w:ascii="Open Sans" w:hAnsi="Open Sans" w:cs="Open Sans"/>
            <w:b/>
            <w:color w:val="BD8F2D"/>
            <w:sz w:val="18"/>
            <w:szCs w:val="18"/>
          </w:rPr>
          <w:t>www.najpravo.sk</w:t>
        </w:r>
      </w:hyperlink>
      <w:r w:rsidR="004A1877" w:rsidRPr="004A1877">
        <w:rPr>
          <w:rStyle w:val="Hypertextovprepojenie"/>
          <w:rFonts w:ascii="ZWAdobeF" w:hAnsi="ZWAdobeF" w:cs="ZWAdobeF"/>
          <w:color w:val="auto"/>
          <w:sz w:val="2"/>
          <w:szCs w:val="2"/>
          <w:u w:val="none"/>
        </w:rPr>
        <w:t>U</w:t>
      </w:r>
      <w:r w:rsidR="00C72F7E" w:rsidRPr="00C72F7E">
        <w:rPr>
          <w:rStyle w:val="Hypertextovprepojenie"/>
          <w:rFonts w:ascii="ZWAdobeF" w:hAnsi="ZWAdobeF" w:cs="ZWAdobeF"/>
          <w:color w:val="auto"/>
          <w:sz w:val="2"/>
          <w:szCs w:val="2"/>
          <w:u w:val="none"/>
        </w:rPr>
        <w:t>U5T</w:t>
      </w:r>
      <w:r w:rsidR="004A1877">
        <w:rPr>
          <w:rStyle w:val="Hypertextovprepojenie"/>
          <w:rFonts w:ascii="ZWAdobeF" w:hAnsi="ZWAdobeF" w:cs="ZWAdobeF"/>
          <w:color w:val="auto"/>
          <w:sz w:val="2"/>
          <w:szCs w:val="2"/>
          <w:u w:val="none"/>
        </w:rPr>
        <w:t>5T</w:t>
      </w:r>
      <w:r w:rsidRPr="00D95032">
        <w:rPr>
          <w:rFonts w:ascii="Open Sans" w:hAnsi="Open Sans" w:cs="Open Sans"/>
          <w:sz w:val="18"/>
          <w:szCs w:val="18"/>
        </w:rPr>
        <w:t xml:space="preserve"> právnu analýzu s názvom „</w:t>
      </w:r>
      <w:r w:rsidRPr="00D95032">
        <w:rPr>
          <w:rFonts w:ascii="Open Sans" w:hAnsi="Open Sans" w:cs="Open Sans"/>
          <w:i/>
          <w:sz w:val="18"/>
          <w:szCs w:val="18"/>
        </w:rPr>
        <w:t>Prečo rozsudok SDEU vo veci Home Credit Slovakia c/a Klára Bíróová nie je spôsobilý zmeniť rozhodovaciu prax všeobecných súdov SR</w:t>
      </w:r>
      <w:r w:rsidRPr="00D95032">
        <w:rPr>
          <w:rFonts w:ascii="Open Sans" w:hAnsi="Open Sans" w:cs="Open Sans"/>
          <w:sz w:val="18"/>
          <w:szCs w:val="18"/>
        </w:rPr>
        <w:t xml:space="preserve">“. Táto právna analýza je dostupná tiež priamo na stránkach advokátskej kancelárie </w:t>
      </w:r>
      <w:r w:rsidR="004A1877">
        <w:rPr>
          <w:rFonts w:ascii="ZWAdobeF" w:hAnsi="ZWAdobeF" w:cs="ZWAdobeF"/>
          <w:sz w:val="2"/>
          <w:szCs w:val="2"/>
        </w:rPr>
        <w:t>5T</w:t>
      </w:r>
      <w:hyperlink r:id="rId9" w:history="1">
        <w:r w:rsidR="00C72F7E">
          <w:rPr>
            <w:rFonts w:ascii="ZWAdobeF" w:hAnsi="ZWAdobeF" w:cs="ZWAdobeF"/>
            <w:sz w:val="2"/>
            <w:szCs w:val="2"/>
          </w:rPr>
          <w:t>5T</w:t>
        </w:r>
        <w:r w:rsidRPr="007E6E9B">
          <w:rPr>
            <w:rStyle w:val="Hypertextovprepojenie"/>
            <w:rFonts w:ascii="Open Sans" w:hAnsi="Open Sans" w:cs="Open Sans"/>
            <w:b/>
            <w:color w:val="BD8F2D"/>
            <w:sz w:val="18"/>
            <w:szCs w:val="18"/>
          </w:rPr>
          <w:t>www.webberlegal.sk</w:t>
        </w:r>
      </w:hyperlink>
      <w:r w:rsidR="00C72F7E" w:rsidRPr="00C72F7E">
        <w:rPr>
          <w:rStyle w:val="Hypertextovprepojenie"/>
          <w:rFonts w:ascii="ZWAdobeF" w:hAnsi="ZWAdobeF" w:cs="ZWAdobeF"/>
          <w:color w:val="auto"/>
          <w:sz w:val="2"/>
          <w:szCs w:val="2"/>
          <w:u w:val="none"/>
        </w:rPr>
        <w:t>5T</w:t>
      </w:r>
      <w:r w:rsidR="004A1877">
        <w:rPr>
          <w:rStyle w:val="Hypertextovprepojenie"/>
          <w:rFonts w:ascii="ZWAdobeF" w:hAnsi="ZWAdobeF" w:cs="ZWAdobeF"/>
          <w:color w:val="auto"/>
          <w:sz w:val="2"/>
          <w:szCs w:val="2"/>
          <w:u w:val="none"/>
        </w:rPr>
        <w:t>5T</w:t>
      </w:r>
      <w:r w:rsidRPr="00D95032">
        <w:rPr>
          <w:rFonts w:ascii="Open Sans" w:hAnsi="Open Sans" w:cs="Open Sans"/>
          <w:sz w:val="18"/>
          <w:szCs w:val="18"/>
        </w:rPr>
        <w:t>.</w:t>
      </w:r>
    </w:p>
    <w:p w14:paraId="3168A6B8" w14:textId="77777777" w:rsidR="00D95032" w:rsidRPr="00D95032" w:rsidRDefault="00D95032" w:rsidP="00D95032">
      <w:pPr>
        <w:spacing w:after="0" w:line="276" w:lineRule="auto"/>
        <w:jc w:val="both"/>
        <w:rPr>
          <w:rFonts w:ascii="Open Sans" w:hAnsi="Open Sans" w:cs="Open Sans"/>
          <w:sz w:val="18"/>
          <w:szCs w:val="18"/>
        </w:rPr>
      </w:pPr>
    </w:p>
    <w:p w14:paraId="16D0BDAF" w14:textId="66D25FD7" w:rsidR="00D95032" w:rsidRPr="00D95032" w:rsidRDefault="00D95032" w:rsidP="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Vyššie uvedená právna analýza sa</w:t>
      </w:r>
      <w:r w:rsidR="003C2222">
        <w:rPr>
          <w:rFonts w:ascii="Open Sans" w:eastAsia="Times New Roman" w:hAnsi="Open Sans" w:cs="Open Sans"/>
          <w:sz w:val="18"/>
          <w:szCs w:val="18"/>
          <w:lang w:eastAsia="ar-SA"/>
        </w:rPr>
        <w:t xml:space="preserve"> </w:t>
      </w:r>
      <w:r>
        <w:rPr>
          <w:rFonts w:ascii="Open Sans" w:eastAsia="Times New Roman" w:hAnsi="Open Sans" w:cs="Open Sans"/>
          <w:sz w:val="18"/>
          <w:szCs w:val="18"/>
          <w:lang w:eastAsia="ar-SA"/>
        </w:rPr>
        <w:t>venovala</w:t>
      </w:r>
      <w:r w:rsidR="005E6809">
        <w:rPr>
          <w:rFonts w:ascii="Open Sans" w:eastAsia="Times New Roman" w:hAnsi="Open Sans" w:cs="Open Sans"/>
          <w:sz w:val="18"/>
          <w:szCs w:val="18"/>
          <w:lang w:eastAsia="ar-SA"/>
        </w:rPr>
        <w:t>,</w:t>
      </w:r>
      <w:r>
        <w:rPr>
          <w:rFonts w:ascii="Open Sans" w:eastAsia="Times New Roman" w:hAnsi="Open Sans" w:cs="Open Sans"/>
          <w:sz w:val="18"/>
          <w:szCs w:val="18"/>
          <w:lang w:eastAsia="ar-SA"/>
        </w:rPr>
        <w:t xml:space="preserve"> </w:t>
      </w:r>
      <w:r w:rsidRPr="00D95032">
        <w:rPr>
          <w:rFonts w:ascii="Open Sans" w:eastAsia="Times New Roman" w:hAnsi="Open Sans" w:cs="Open Sans"/>
          <w:sz w:val="18"/>
          <w:szCs w:val="18"/>
          <w:lang w:eastAsia="ar-SA"/>
        </w:rPr>
        <w:t>okrem iného</w:t>
      </w:r>
      <w:r w:rsidR="005E6809">
        <w:rPr>
          <w:rFonts w:ascii="Open Sans" w:eastAsia="Times New Roman" w:hAnsi="Open Sans" w:cs="Open Sans"/>
          <w:sz w:val="18"/>
          <w:szCs w:val="18"/>
          <w:lang w:eastAsia="ar-SA"/>
        </w:rPr>
        <w:t>,</w:t>
      </w:r>
      <w:r>
        <w:rPr>
          <w:rFonts w:ascii="Open Sans" w:eastAsia="Times New Roman" w:hAnsi="Open Sans" w:cs="Open Sans"/>
          <w:sz w:val="18"/>
          <w:szCs w:val="18"/>
          <w:lang w:eastAsia="ar-SA"/>
        </w:rPr>
        <w:t xml:space="preserve"> problematike, či národnú legislatívu (zákon č. 129/2010 Z. z., ust. § 9 ods. 2 písm. l) </w:t>
      </w:r>
      <w:r w:rsidR="00450BE4">
        <w:rPr>
          <w:rFonts w:ascii="Open Sans" w:eastAsia="Times New Roman" w:hAnsi="Open Sans" w:cs="Open Sans"/>
          <w:sz w:val="18"/>
          <w:szCs w:val="18"/>
          <w:lang w:eastAsia="ar-SA"/>
        </w:rPr>
        <w:t>(ďalej len „</w:t>
      </w:r>
      <w:r w:rsidR="00450BE4" w:rsidRPr="00450BE4">
        <w:rPr>
          <w:rFonts w:ascii="Open Sans" w:eastAsia="Times New Roman" w:hAnsi="Open Sans" w:cs="Open Sans"/>
          <w:b/>
          <w:sz w:val="18"/>
          <w:szCs w:val="18"/>
          <w:lang w:eastAsia="ar-SA"/>
        </w:rPr>
        <w:t>Zákon</w:t>
      </w:r>
      <w:r w:rsidR="00450BE4">
        <w:rPr>
          <w:rFonts w:ascii="Open Sans" w:eastAsia="Times New Roman" w:hAnsi="Open Sans" w:cs="Open Sans"/>
          <w:sz w:val="18"/>
          <w:szCs w:val="18"/>
          <w:lang w:eastAsia="ar-SA"/>
        </w:rPr>
        <w:t xml:space="preserve">“) </w:t>
      </w:r>
      <w:r>
        <w:rPr>
          <w:rFonts w:ascii="Open Sans" w:eastAsia="Times New Roman" w:hAnsi="Open Sans" w:cs="Open Sans"/>
          <w:sz w:val="18"/>
          <w:szCs w:val="18"/>
          <w:lang w:eastAsia="ar-SA"/>
        </w:rPr>
        <w:t>v znení „</w:t>
      </w:r>
      <w:r w:rsidRPr="00D95032">
        <w:rPr>
          <w:rFonts w:ascii="Open Sans" w:eastAsia="Times New Roman" w:hAnsi="Open Sans" w:cs="Open Sans"/>
          <w:i/>
          <w:sz w:val="18"/>
          <w:szCs w:val="18"/>
          <w:lang w:eastAsia="ar-SA"/>
        </w:rPr>
        <w:t>Zmluva o spotrebiteľskom úvere okrem všeobecných náležitostí podľa Občianskeho zákonníka musí obsahovať výšku, počet a termíny splátok istiny, úrokov a iných poplatkov</w:t>
      </w:r>
      <w:r>
        <w:rPr>
          <w:rFonts w:ascii="Open Sans" w:eastAsia="Times New Roman" w:hAnsi="Open Sans" w:cs="Open Sans"/>
          <w:i/>
          <w:sz w:val="18"/>
          <w:szCs w:val="18"/>
          <w:lang w:eastAsia="ar-SA"/>
        </w:rPr>
        <w:t>...</w:t>
      </w:r>
      <w:r w:rsidRPr="00D95032">
        <w:rPr>
          <w:rFonts w:ascii="Open Sans" w:eastAsia="Times New Roman" w:hAnsi="Open Sans" w:cs="Open Sans"/>
          <w:sz w:val="18"/>
          <w:szCs w:val="18"/>
          <w:lang w:eastAsia="ar-SA"/>
        </w:rPr>
        <w:t>“)</w:t>
      </w:r>
      <w:r>
        <w:rPr>
          <w:rFonts w:ascii="Open Sans" w:eastAsia="Times New Roman" w:hAnsi="Open Sans" w:cs="Open Sans"/>
          <w:sz w:val="18"/>
          <w:szCs w:val="18"/>
          <w:lang w:eastAsia="ar-SA"/>
        </w:rPr>
        <w:t xml:space="preserve"> je možné vykladať eurokonformne</w:t>
      </w:r>
      <w:r w:rsidR="000E68D7">
        <w:rPr>
          <w:rFonts w:ascii="Open Sans" w:eastAsia="Times New Roman" w:hAnsi="Open Sans" w:cs="Open Sans"/>
          <w:sz w:val="18"/>
          <w:szCs w:val="18"/>
          <w:lang w:eastAsia="ar-SA"/>
        </w:rPr>
        <w:t xml:space="preserve"> (</w:t>
      </w:r>
      <w:r>
        <w:rPr>
          <w:rFonts w:ascii="Open Sans" w:eastAsia="Times New Roman" w:hAnsi="Open Sans" w:cs="Open Sans"/>
          <w:sz w:val="18"/>
          <w:szCs w:val="18"/>
          <w:lang w:eastAsia="ar-SA"/>
        </w:rPr>
        <w:t>t. j. v súlade so s</w:t>
      </w:r>
      <w:r w:rsidRPr="00D95032">
        <w:rPr>
          <w:rFonts w:ascii="Open Sans" w:eastAsia="Times New Roman" w:hAnsi="Open Sans" w:cs="Open Sans"/>
          <w:sz w:val="18"/>
          <w:szCs w:val="18"/>
          <w:lang w:eastAsia="ar-SA"/>
        </w:rPr>
        <w:t>mernic</w:t>
      </w:r>
      <w:r>
        <w:rPr>
          <w:rFonts w:ascii="Open Sans" w:eastAsia="Times New Roman" w:hAnsi="Open Sans" w:cs="Open Sans"/>
          <w:sz w:val="18"/>
          <w:szCs w:val="18"/>
          <w:lang w:eastAsia="ar-SA"/>
        </w:rPr>
        <w:t>ou</w:t>
      </w:r>
      <w:r w:rsidRPr="00D95032">
        <w:rPr>
          <w:rFonts w:ascii="Open Sans" w:eastAsia="Times New Roman" w:hAnsi="Open Sans" w:cs="Open Sans"/>
          <w:sz w:val="18"/>
          <w:szCs w:val="18"/>
          <w:lang w:eastAsia="ar-SA"/>
        </w:rPr>
        <w:t xml:space="preserve"> Európskeho parlamentu a Rady 2008/48/ES</w:t>
      </w:r>
      <w:r>
        <w:rPr>
          <w:rFonts w:ascii="Open Sans" w:eastAsia="Times New Roman" w:hAnsi="Open Sans" w:cs="Open Sans"/>
          <w:sz w:val="18"/>
          <w:szCs w:val="18"/>
          <w:lang w:eastAsia="ar-SA"/>
        </w:rPr>
        <w:t xml:space="preserve">, </w:t>
      </w:r>
      <w:r w:rsidRPr="00D95032">
        <w:rPr>
          <w:rFonts w:ascii="Open Sans" w:eastAsia="Times New Roman" w:hAnsi="Open Sans" w:cs="Open Sans"/>
          <w:sz w:val="18"/>
          <w:szCs w:val="18"/>
          <w:lang w:eastAsia="ar-SA"/>
        </w:rPr>
        <w:t>článok 10 ods. 2 písm. h)</w:t>
      </w:r>
      <w:r w:rsidR="00450BE4">
        <w:rPr>
          <w:rFonts w:ascii="Open Sans" w:eastAsia="Times New Roman" w:hAnsi="Open Sans" w:cs="Open Sans"/>
          <w:sz w:val="18"/>
          <w:szCs w:val="18"/>
          <w:lang w:eastAsia="ar-SA"/>
        </w:rPr>
        <w:t xml:space="preserve"> (ďalej len „</w:t>
      </w:r>
      <w:r w:rsidR="00450BE4" w:rsidRPr="00450BE4">
        <w:rPr>
          <w:rFonts w:ascii="Open Sans" w:eastAsia="Times New Roman" w:hAnsi="Open Sans" w:cs="Open Sans"/>
          <w:b/>
          <w:sz w:val="18"/>
          <w:szCs w:val="18"/>
          <w:lang w:eastAsia="ar-SA"/>
        </w:rPr>
        <w:t>Smernica</w:t>
      </w:r>
      <w:r w:rsidR="00450BE4">
        <w:rPr>
          <w:rFonts w:ascii="Open Sans" w:eastAsia="Times New Roman" w:hAnsi="Open Sans" w:cs="Open Sans"/>
          <w:sz w:val="18"/>
          <w:szCs w:val="18"/>
          <w:lang w:eastAsia="ar-SA"/>
        </w:rPr>
        <w:t>“)</w:t>
      </w:r>
      <w:r>
        <w:rPr>
          <w:rFonts w:ascii="Open Sans" w:eastAsia="Times New Roman" w:hAnsi="Open Sans" w:cs="Open Sans"/>
          <w:sz w:val="18"/>
          <w:szCs w:val="18"/>
          <w:lang w:eastAsia="ar-SA"/>
        </w:rPr>
        <w:t>, v zmysle ktorého „</w:t>
      </w:r>
      <w:r w:rsidRPr="00D95032">
        <w:rPr>
          <w:rFonts w:ascii="Open Sans" w:eastAsia="Times New Roman" w:hAnsi="Open Sans" w:cs="Open Sans"/>
          <w:i/>
          <w:sz w:val="18"/>
          <w:szCs w:val="18"/>
          <w:lang w:eastAsia="ar-SA"/>
        </w:rPr>
        <w:t>zmluva o úvere zrozumiteľne a stručne uvádza</w:t>
      </w:r>
      <w:r>
        <w:rPr>
          <w:rFonts w:ascii="Open Sans" w:eastAsia="Times New Roman" w:hAnsi="Open Sans" w:cs="Open Sans"/>
          <w:i/>
          <w:sz w:val="18"/>
          <w:szCs w:val="18"/>
          <w:lang w:eastAsia="ar-SA"/>
        </w:rPr>
        <w:t xml:space="preserve"> </w:t>
      </w:r>
      <w:r w:rsidRPr="00D95032">
        <w:rPr>
          <w:rFonts w:ascii="Open Sans" w:eastAsia="Times New Roman" w:hAnsi="Open Sans" w:cs="Open Sans"/>
          <w:i/>
          <w:sz w:val="18"/>
          <w:szCs w:val="18"/>
          <w:lang w:eastAsia="ar-SA"/>
        </w:rPr>
        <w:t>výšku, počet a frekvenciu splátok spotrebiteľa</w:t>
      </w:r>
      <w:r>
        <w:rPr>
          <w:rFonts w:ascii="Open Sans" w:eastAsia="Times New Roman" w:hAnsi="Open Sans" w:cs="Open Sans"/>
          <w:sz w:val="18"/>
          <w:szCs w:val="18"/>
          <w:lang w:eastAsia="ar-SA"/>
        </w:rPr>
        <w:t xml:space="preserve">“), </w:t>
      </w:r>
      <w:r w:rsidR="00314E8E">
        <w:rPr>
          <w:rFonts w:ascii="Open Sans" w:eastAsia="Times New Roman" w:hAnsi="Open Sans" w:cs="Open Sans"/>
          <w:sz w:val="18"/>
          <w:szCs w:val="18"/>
          <w:lang w:eastAsia="ar-SA"/>
        </w:rPr>
        <w:t xml:space="preserve">resp. či Smernici je možné priznať priamy účinok, </w:t>
      </w:r>
      <w:r>
        <w:rPr>
          <w:rFonts w:ascii="Open Sans" w:eastAsia="Times New Roman" w:hAnsi="Open Sans" w:cs="Open Sans"/>
          <w:sz w:val="18"/>
          <w:szCs w:val="18"/>
          <w:lang w:eastAsia="ar-SA"/>
        </w:rPr>
        <w:t xml:space="preserve">a to (nielen) </w:t>
      </w:r>
      <w:r w:rsidR="00314E8E">
        <w:rPr>
          <w:rFonts w:ascii="Open Sans" w:eastAsia="Times New Roman" w:hAnsi="Open Sans" w:cs="Open Sans"/>
          <w:sz w:val="18"/>
          <w:szCs w:val="18"/>
          <w:lang w:eastAsia="ar-SA"/>
        </w:rPr>
        <w:t xml:space="preserve">v </w:t>
      </w:r>
      <w:r>
        <w:rPr>
          <w:rFonts w:ascii="Open Sans" w:eastAsia="Times New Roman" w:hAnsi="Open Sans" w:cs="Open Sans"/>
          <w:sz w:val="18"/>
          <w:szCs w:val="18"/>
          <w:lang w:eastAsia="ar-SA"/>
        </w:rPr>
        <w:t xml:space="preserve">kontexte záveru rozsudku </w:t>
      </w:r>
      <w:r w:rsidRPr="00D95032">
        <w:rPr>
          <w:rFonts w:ascii="Open Sans" w:eastAsia="Times New Roman" w:hAnsi="Open Sans" w:cs="Open Sans"/>
          <w:sz w:val="18"/>
          <w:szCs w:val="18"/>
          <w:lang w:eastAsia="ar-SA"/>
        </w:rPr>
        <w:t>Súdn</w:t>
      </w:r>
      <w:r>
        <w:rPr>
          <w:rFonts w:ascii="Open Sans" w:eastAsia="Times New Roman" w:hAnsi="Open Sans" w:cs="Open Sans"/>
          <w:sz w:val="18"/>
          <w:szCs w:val="18"/>
          <w:lang w:eastAsia="ar-SA"/>
        </w:rPr>
        <w:t>eho</w:t>
      </w:r>
      <w:r w:rsidRPr="00D95032">
        <w:rPr>
          <w:rFonts w:ascii="Open Sans" w:eastAsia="Times New Roman" w:hAnsi="Open Sans" w:cs="Open Sans"/>
          <w:sz w:val="18"/>
          <w:szCs w:val="18"/>
          <w:lang w:eastAsia="ar-SA"/>
        </w:rPr>
        <w:t xml:space="preserve"> dvor</w:t>
      </w:r>
      <w:r>
        <w:rPr>
          <w:rFonts w:ascii="Open Sans" w:eastAsia="Times New Roman" w:hAnsi="Open Sans" w:cs="Open Sans"/>
          <w:sz w:val="18"/>
          <w:szCs w:val="18"/>
          <w:lang w:eastAsia="ar-SA"/>
        </w:rPr>
        <w:t>a</w:t>
      </w:r>
      <w:r w:rsidRPr="00D95032">
        <w:rPr>
          <w:rFonts w:ascii="Open Sans" w:eastAsia="Times New Roman" w:hAnsi="Open Sans" w:cs="Open Sans"/>
          <w:sz w:val="18"/>
          <w:szCs w:val="18"/>
          <w:lang w:eastAsia="ar-SA"/>
        </w:rPr>
        <w:t xml:space="preserve"> Európskej únie vo veci C</w:t>
      </w:r>
      <w:r w:rsidRPr="00D95032">
        <w:rPr>
          <w:rFonts w:ascii="Cambria Math" w:eastAsia="Times New Roman" w:hAnsi="Cambria Math" w:cs="Cambria Math"/>
          <w:sz w:val="18"/>
          <w:szCs w:val="18"/>
          <w:lang w:eastAsia="ar-SA"/>
        </w:rPr>
        <w:t>‑</w:t>
      </w:r>
      <w:r w:rsidRPr="00D95032">
        <w:rPr>
          <w:rFonts w:ascii="Open Sans" w:eastAsia="Times New Roman" w:hAnsi="Open Sans" w:cs="Open Sans"/>
          <w:sz w:val="18"/>
          <w:szCs w:val="18"/>
          <w:lang w:eastAsia="ar-SA"/>
        </w:rPr>
        <w:t>42/15</w:t>
      </w:r>
      <w:r>
        <w:rPr>
          <w:rFonts w:ascii="Open Sans" w:eastAsia="Times New Roman" w:hAnsi="Open Sans" w:cs="Open Sans"/>
          <w:sz w:val="18"/>
          <w:szCs w:val="18"/>
          <w:lang w:eastAsia="ar-SA"/>
        </w:rPr>
        <w:t xml:space="preserve"> (</w:t>
      </w:r>
      <w:r w:rsidRPr="00D95032">
        <w:rPr>
          <w:rFonts w:ascii="Open Sans" w:eastAsia="Times New Roman" w:hAnsi="Open Sans" w:cs="Open Sans"/>
          <w:sz w:val="18"/>
          <w:szCs w:val="18"/>
          <w:lang w:eastAsia="ar-SA"/>
        </w:rPr>
        <w:t xml:space="preserve">Home Credit Slovakia, a.s., </w:t>
      </w:r>
      <w:r>
        <w:rPr>
          <w:rFonts w:ascii="Open Sans" w:eastAsia="Times New Roman" w:hAnsi="Open Sans" w:cs="Open Sans"/>
          <w:sz w:val="18"/>
          <w:szCs w:val="18"/>
          <w:lang w:eastAsia="ar-SA"/>
        </w:rPr>
        <w:t xml:space="preserve">c/a </w:t>
      </w:r>
      <w:r w:rsidRPr="00D95032">
        <w:rPr>
          <w:rFonts w:ascii="Open Sans" w:eastAsia="Times New Roman" w:hAnsi="Open Sans" w:cs="Open Sans"/>
          <w:sz w:val="18"/>
          <w:szCs w:val="18"/>
          <w:lang w:eastAsia="ar-SA"/>
        </w:rPr>
        <w:t>Klár</w:t>
      </w:r>
      <w:r>
        <w:rPr>
          <w:rFonts w:ascii="Open Sans" w:eastAsia="Times New Roman" w:hAnsi="Open Sans" w:cs="Open Sans"/>
          <w:sz w:val="18"/>
          <w:szCs w:val="18"/>
          <w:lang w:eastAsia="ar-SA"/>
        </w:rPr>
        <w:t>a</w:t>
      </w:r>
      <w:r w:rsidRPr="00D95032">
        <w:rPr>
          <w:rFonts w:ascii="Open Sans" w:eastAsia="Times New Roman" w:hAnsi="Open Sans" w:cs="Open Sans"/>
          <w:sz w:val="18"/>
          <w:szCs w:val="18"/>
          <w:lang w:eastAsia="ar-SA"/>
        </w:rPr>
        <w:t xml:space="preserve"> Bíróov</w:t>
      </w:r>
      <w:r>
        <w:rPr>
          <w:rFonts w:ascii="Open Sans" w:eastAsia="Times New Roman" w:hAnsi="Open Sans" w:cs="Open Sans"/>
          <w:sz w:val="18"/>
          <w:szCs w:val="18"/>
          <w:lang w:eastAsia="ar-SA"/>
        </w:rPr>
        <w:t>á)</w:t>
      </w:r>
      <w:r w:rsidR="00572ADE">
        <w:rPr>
          <w:rFonts w:ascii="Open Sans" w:eastAsia="Times New Roman" w:hAnsi="Open Sans" w:cs="Open Sans"/>
          <w:sz w:val="18"/>
          <w:szCs w:val="18"/>
          <w:lang w:eastAsia="ar-SA"/>
        </w:rPr>
        <w:t xml:space="preserve"> (ďalej len „</w:t>
      </w:r>
      <w:r w:rsidR="00572ADE" w:rsidRPr="00572ADE">
        <w:rPr>
          <w:rFonts w:ascii="Open Sans" w:eastAsia="Times New Roman" w:hAnsi="Open Sans" w:cs="Open Sans"/>
          <w:b/>
          <w:sz w:val="18"/>
          <w:szCs w:val="18"/>
          <w:lang w:eastAsia="ar-SA"/>
        </w:rPr>
        <w:t>Rozsudok C-42/15</w:t>
      </w:r>
      <w:r w:rsidR="00572ADE">
        <w:rPr>
          <w:rFonts w:ascii="Open Sans" w:eastAsia="Times New Roman" w:hAnsi="Open Sans" w:cs="Open Sans"/>
          <w:sz w:val="18"/>
          <w:szCs w:val="18"/>
          <w:lang w:eastAsia="ar-SA"/>
        </w:rPr>
        <w:t>“)</w:t>
      </w:r>
      <w:r>
        <w:rPr>
          <w:rFonts w:ascii="Open Sans" w:eastAsia="Times New Roman" w:hAnsi="Open Sans" w:cs="Open Sans"/>
          <w:sz w:val="18"/>
          <w:szCs w:val="18"/>
          <w:lang w:eastAsia="ar-SA"/>
        </w:rPr>
        <w:t>.</w:t>
      </w:r>
    </w:p>
    <w:p w14:paraId="61099812" w14:textId="77777777" w:rsidR="00D95032" w:rsidRDefault="00D95032" w:rsidP="00D95032">
      <w:pPr>
        <w:suppressAutoHyphens/>
        <w:spacing w:after="0" w:line="276" w:lineRule="auto"/>
        <w:jc w:val="both"/>
        <w:rPr>
          <w:rFonts w:ascii="Open Sans" w:eastAsia="Times New Roman" w:hAnsi="Open Sans" w:cs="Open Sans"/>
          <w:sz w:val="18"/>
          <w:szCs w:val="18"/>
          <w:lang w:eastAsia="ar-SA"/>
        </w:rPr>
      </w:pPr>
    </w:p>
    <w:p w14:paraId="481BDEE7" w14:textId="083D533F" w:rsidR="00D95032" w:rsidRPr="00D95032" w:rsidRDefault="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Záverom a výsledkom tejto právnej analýzy </w:t>
      </w:r>
      <w:r w:rsidR="000E68D7">
        <w:rPr>
          <w:rFonts w:ascii="Open Sans" w:eastAsia="Times New Roman" w:hAnsi="Open Sans" w:cs="Open Sans"/>
          <w:sz w:val="18"/>
          <w:szCs w:val="18"/>
          <w:lang w:eastAsia="ar-SA"/>
        </w:rPr>
        <w:t>bolo</w:t>
      </w:r>
      <w:r>
        <w:rPr>
          <w:rFonts w:ascii="Open Sans" w:eastAsia="Times New Roman" w:hAnsi="Open Sans" w:cs="Open Sans"/>
          <w:sz w:val="18"/>
          <w:szCs w:val="18"/>
          <w:lang w:eastAsia="ar-SA"/>
        </w:rPr>
        <w:t>, že v prípade, ak s</w:t>
      </w:r>
      <w:r w:rsidRPr="00D95032">
        <w:rPr>
          <w:rFonts w:ascii="Open Sans" w:eastAsia="Times New Roman" w:hAnsi="Open Sans" w:cs="Open Sans"/>
          <w:sz w:val="18"/>
          <w:szCs w:val="18"/>
          <w:lang w:eastAsia="ar-SA"/>
        </w:rPr>
        <w:t xml:space="preserve">plátky spotrebiteľského úveru nie sú v </w:t>
      </w:r>
      <w:r>
        <w:rPr>
          <w:rFonts w:ascii="Open Sans" w:eastAsia="Times New Roman" w:hAnsi="Open Sans" w:cs="Open Sans"/>
          <w:sz w:val="18"/>
          <w:szCs w:val="18"/>
          <w:lang w:eastAsia="ar-SA"/>
        </w:rPr>
        <w:t>z</w:t>
      </w:r>
      <w:r w:rsidRPr="00D95032">
        <w:rPr>
          <w:rFonts w:ascii="Open Sans" w:eastAsia="Times New Roman" w:hAnsi="Open Sans" w:cs="Open Sans"/>
          <w:sz w:val="18"/>
          <w:szCs w:val="18"/>
          <w:lang w:eastAsia="ar-SA"/>
        </w:rPr>
        <w:t xml:space="preserve">mluve </w:t>
      </w:r>
      <w:r>
        <w:rPr>
          <w:rFonts w:ascii="Open Sans" w:eastAsia="Times New Roman" w:hAnsi="Open Sans" w:cs="Open Sans"/>
          <w:sz w:val="18"/>
          <w:szCs w:val="18"/>
          <w:lang w:eastAsia="ar-SA"/>
        </w:rPr>
        <w:t xml:space="preserve">o spotrebiteľskom úvere </w:t>
      </w:r>
      <w:r w:rsidRPr="00D95032">
        <w:rPr>
          <w:rFonts w:ascii="Open Sans" w:eastAsia="Times New Roman" w:hAnsi="Open Sans" w:cs="Open Sans"/>
          <w:sz w:val="18"/>
          <w:szCs w:val="18"/>
          <w:lang w:eastAsia="ar-SA"/>
        </w:rPr>
        <w:t xml:space="preserve">rozčlenené na splátky istiny, </w:t>
      </w:r>
      <w:r>
        <w:rPr>
          <w:rFonts w:ascii="Open Sans" w:eastAsia="Times New Roman" w:hAnsi="Open Sans" w:cs="Open Sans"/>
          <w:sz w:val="18"/>
          <w:szCs w:val="18"/>
          <w:lang w:eastAsia="ar-SA"/>
        </w:rPr>
        <w:t xml:space="preserve">splátky </w:t>
      </w:r>
      <w:r w:rsidRPr="00D95032">
        <w:rPr>
          <w:rFonts w:ascii="Open Sans" w:eastAsia="Times New Roman" w:hAnsi="Open Sans" w:cs="Open Sans"/>
          <w:sz w:val="18"/>
          <w:szCs w:val="18"/>
          <w:lang w:eastAsia="ar-SA"/>
        </w:rPr>
        <w:t>úrokov a</w:t>
      </w:r>
      <w:r>
        <w:rPr>
          <w:rFonts w:ascii="Open Sans" w:eastAsia="Times New Roman" w:hAnsi="Open Sans" w:cs="Open Sans"/>
          <w:sz w:val="18"/>
          <w:szCs w:val="18"/>
          <w:lang w:eastAsia="ar-SA"/>
        </w:rPr>
        <w:t xml:space="preserve"> splátky </w:t>
      </w:r>
      <w:r w:rsidRPr="00D95032">
        <w:rPr>
          <w:rFonts w:ascii="Open Sans" w:eastAsia="Times New Roman" w:hAnsi="Open Sans" w:cs="Open Sans"/>
          <w:sz w:val="18"/>
          <w:szCs w:val="18"/>
          <w:lang w:eastAsia="ar-SA"/>
        </w:rPr>
        <w:t xml:space="preserve">poplatkov, </w:t>
      </w:r>
      <w:r>
        <w:rPr>
          <w:rFonts w:ascii="Open Sans" w:eastAsia="Times New Roman" w:hAnsi="Open Sans" w:cs="Open Sans"/>
          <w:sz w:val="18"/>
          <w:szCs w:val="18"/>
          <w:lang w:eastAsia="ar-SA"/>
        </w:rPr>
        <w:t xml:space="preserve">spotrebiteľský </w:t>
      </w:r>
      <w:r w:rsidRPr="00D95032">
        <w:rPr>
          <w:rFonts w:ascii="Open Sans" w:eastAsia="Times New Roman" w:hAnsi="Open Sans" w:cs="Open Sans"/>
          <w:sz w:val="18"/>
          <w:szCs w:val="18"/>
          <w:lang w:eastAsia="ar-SA"/>
        </w:rPr>
        <w:t xml:space="preserve">úver </w:t>
      </w:r>
      <w:r>
        <w:rPr>
          <w:rFonts w:ascii="Open Sans" w:eastAsia="Times New Roman" w:hAnsi="Open Sans" w:cs="Open Sans"/>
          <w:sz w:val="18"/>
          <w:szCs w:val="18"/>
          <w:lang w:eastAsia="ar-SA"/>
        </w:rPr>
        <w:t xml:space="preserve">sa </w:t>
      </w:r>
      <w:r w:rsidRPr="00D95032">
        <w:rPr>
          <w:rFonts w:ascii="Open Sans" w:eastAsia="Times New Roman" w:hAnsi="Open Sans" w:cs="Open Sans"/>
          <w:sz w:val="18"/>
          <w:szCs w:val="18"/>
          <w:lang w:eastAsia="ar-SA"/>
        </w:rPr>
        <w:t xml:space="preserve">považuje za bezúročný a bez poplatkov. Vyššie uvedený záver je </w:t>
      </w:r>
      <w:r>
        <w:rPr>
          <w:rFonts w:ascii="Open Sans" w:eastAsia="Times New Roman" w:hAnsi="Open Sans" w:cs="Open Sans"/>
          <w:sz w:val="18"/>
          <w:szCs w:val="18"/>
          <w:lang w:eastAsia="ar-SA"/>
        </w:rPr>
        <w:t>odôvodnený právnymi argumentmi</w:t>
      </w:r>
      <w:r w:rsidR="00BB4B92">
        <w:rPr>
          <w:rFonts w:ascii="Open Sans" w:eastAsia="Times New Roman" w:hAnsi="Open Sans" w:cs="Open Sans"/>
          <w:sz w:val="18"/>
          <w:szCs w:val="18"/>
          <w:lang w:eastAsia="ar-SA"/>
        </w:rPr>
        <w:t xml:space="preserve"> </w:t>
      </w:r>
      <w:r>
        <w:rPr>
          <w:rFonts w:ascii="Open Sans" w:eastAsia="Times New Roman" w:hAnsi="Open Sans" w:cs="Open Sans"/>
          <w:sz w:val="18"/>
          <w:szCs w:val="18"/>
          <w:lang w:eastAsia="ar-SA"/>
        </w:rPr>
        <w:t xml:space="preserve">opierajúcimi sa o skutočnosť, že </w:t>
      </w:r>
      <w:r w:rsidRPr="00D95032">
        <w:rPr>
          <w:rFonts w:ascii="Open Sans" w:eastAsia="Times New Roman" w:hAnsi="Open Sans" w:cs="Open Sans"/>
          <w:sz w:val="18"/>
          <w:szCs w:val="18"/>
          <w:lang w:eastAsia="ar-SA"/>
        </w:rPr>
        <w:t>priamy účinok Smernice nie je možný (nakoľko sa jedná o právne vzťahy horizontálne, teda medzi jednotlivcami) a</w:t>
      </w:r>
      <w:r>
        <w:rPr>
          <w:rFonts w:ascii="Open Sans" w:eastAsia="Times New Roman" w:hAnsi="Open Sans" w:cs="Open Sans"/>
          <w:sz w:val="18"/>
          <w:szCs w:val="18"/>
          <w:lang w:eastAsia="ar-SA"/>
        </w:rPr>
        <w:t xml:space="preserve"> nepriamy účinok Smernice (teda </w:t>
      </w:r>
      <w:r w:rsidRPr="005110FA">
        <w:rPr>
          <w:rFonts w:ascii="Open Sans" w:eastAsia="Times New Roman" w:hAnsi="Open Sans" w:cs="Open Sans"/>
          <w:i/>
          <w:sz w:val="18"/>
          <w:szCs w:val="18"/>
          <w:lang w:eastAsia="ar-SA"/>
        </w:rPr>
        <w:t>eurokonformný</w:t>
      </w:r>
      <w:r w:rsidRPr="00D95032">
        <w:rPr>
          <w:rFonts w:ascii="Open Sans" w:eastAsia="Times New Roman" w:hAnsi="Open Sans" w:cs="Open Sans"/>
          <w:sz w:val="18"/>
          <w:szCs w:val="18"/>
          <w:lang w:eastAsia="ar-SA"/>
        </w:rPr>
        <w:t xml:space="preserve"> výklad ust. § 9 ods. 2 písm. </w:t>
      </w:r>
      <w:r>
        <w:rPr>
          <w:rFonts w:ascii="Open Sans" w:eastAsia="Times New Roman" w:hAnsi="Open Sans" w:cs="Open Sans"/>
          <w:sz w:val="18"/>
          <w:szCs w:val="18"/>
          <w:lang w:eastAsia="ar-SA"/>
        </w:rPr>
        <w:t>l</w:t>
      </w:r>
      <w:r w:rsidRPr="00D95032">
        <w:rPr>
          <w:rFonts w:ascii="Open Sans" w:eastAsia="Times New Roman" w:hAnsi="Open Sans" w:cs="Open Sans"/>
          <w:sz w:val="18"/>
          <w:szCs w:val="18"/>
          <w:lang w:eastAsia="ar-SA"/>
        </w:rPr>
        <w:t>) Zákona</w:t>
      </w:r>
      <w:r>
        <w:rPr>
          <w:rFonts w:ascii="Open Sans" w:eastAsia="Times New Roman" w:hAnsi="Open Sans" w:cs="Open Sans"/>
          <w:sz w:val="18"/>
          <w:szCs w:val="18"/>
          <w:lang w:eastAsia="ar-SA"/>
        </w:rPr>
        <w:t>)</w:t>
      </w:r>
      <w:r w:rsidRPr="00D95032">
        <w:rPr>
          <w:rFonts w:ascii="Open Sans" w:eastAsia="Times New Roman" w:hAnsi="Open Sans" w:cs="Open Sans"/>
          <w:sz w:val="18"/>
          <w:szCs w:val="18"/>
          <w:lang w:eastAsia="ar-SA"/>
        </w:rPr>
        <w:t xml:space="preserve"> nie je možný</w:t>
      </w:r>
      <w:r w:rsidR="00E85B2A">
        <w:rPr>
          <w:rFonts w:ascii="Open Sans" w:eastAsia="Times New Roman" w:hAnsi="Open Sans" w:cs="Open Sans"/>
          <w:sz w:val="18"/>
          <w:szCs w:val="18"/>
          <w:lang w:eastAsia="ar-SA"/>
        </w:rPr>
        <w:t xml:space="preserve"> tiež</w:t>
      </w:r>
      <w:r w:rsidRPr="00D95032">
        <w:rPr>
          <w:rFonts w:ascii="Open Sans" w:eastAsia="Times New Roman" w:hAnsi="Open Sans" w:cs="Open Sans"/>
          <w:sz w:val="18"/>
          <w:szCs w:val="18"/>
          <w:lang w:eastAsia="ar-SA"/>
        </w:rPr>
        <w:t xml:space="preserve">, nakoľko vnútroštátne právo - Zákon, nad rámec </w:t>
      </w:r>
      <w:r>
        <w:rPr>
          <w:rFonts w:ascii="Open Sans" w:eastAsia="Times New Roman" w:hAnsi="Open Sans" w:cs="Open Sans"/>
          <w:sz w:val="18"/>
          <w:szCs w:val="18"/>
          <w:lang w:eastAsia="ar-SA"/>
        </w:rPr>
        <w:t>S</w:t>
      </w:r>
      <w:r w:rsidRPr="00D95032">
        <w:rPr>
          <w:rFonts w:ascii="Open Sans" w:eastAsia="Times New Roman" w:hAnsi="Open Sans" w:cs="Open Sans"/>
          <w:sz w:val="18"/>
          <w:szCs w:val="18"/>
          <w:lang w:eastAsia="ar-SA"/>
        </w:rPr>
        <w:t xml:space="preserve">mernice zakotvuje prísnejšie podmienky </w:t>
      </w:r>
      <w:r w:rsidR="00891761">
        <w:rPr>
          <w:rFonts w:ascii="Open Sans" w:eastAsia="Times New Roman" w:hAnsi="Open Sans" w:cs="Open Sans"/>
          <w:sz w:val="18"/>
          <w:szCs w:val="18"/>
          <w:lang w:eastAsia="ar-SA"/>
        </w:rPr>
        <w:t>v otázke členenia splátok</w:t>
      </w:r>
      <w:r w:rsidR="00E85B2A">
        <w:rPr>
          <w:rFonts w:ascii="Open Sans" w:eastAsia="Times New Roman" w:hAnsi="Open Sans" w:cs="Open Sans"/>
          <w:sz w:val="18"/>
          <w:szCs w:val="18"/>
          <w:lang w:eastAsia="ar-SA"/>
        </w:rPr>
        <w:t>,</w:t>
      </w:r>
      <w:r w:rsidRPr="00D95032">
        <w:rPr>
          <w:rFonts w:ascii="Open Sans" w:eastAsia="Times New Roman" w:hAnsi="Open Sans" w:cs="Open Sans"/>
          <w:sz w:val="18"/>
          <w:szCs w:val="18"/>
          <w:lang w:eastAsia="ar-SA"/>
        </w:rPr>
        <w:t xml:space="preserve"> </w:t>
      </w:r>
      <w:r w:rsidR="00891761">
        <w:rPr>
          <w:rFonts w:ascii="Open Sans" w:eastAsia="Times New Roman" w:hAnsi="Open Sans" w:cs="Open Sans"/>
          <w:sz w:val="18"/>
          <w:szCs w:val="18"/>
          <w:lang w:eastAsia="ar-SA"/>
        </w:rPr>
        <w:t xml:space="preserve">čo vzhľadom na zásadu zákazu výkladu </w:t>
      </w:r>
      <w:r w:rsidR="00891761" w:rsidRPr="005110FA">
        <w:rPr>
          <w:rFonts w:ascii="Open Sans" w:eastAsia="Times New Roman" w:hAnsi="Open Sans" w:cs="Open Sans"/>
          <w:i/>
          <w:sz w:val="18"/>
          <w:szCs w:val="18"/>
          <w:lang w:eastAsia="ar-SA"/>
        </w:rPr>
        <w:t>contra legem</w:t>
      </w:r>
      <w:r w:rsidR="00891761" w:rsidRPr="00891761">
        <w:rPr>
          <w:rFonts w:ascii="Open Sans" w:eastAsia="Times New Roman" w:hAnsi="Open Sans" w:cs="Open Sans"/>
          <w:sz w:val="18"/>
          <w:szCs w:val="18"/>
          <w:lang w:eastAsia="ar-SA"/>
        </w:rPr>
        <w:t xml:space="preserve"> a</w:t>
      </w:r>
      <w:r w:rsidR="00891761">
        <w:rPr>
          <w:rFonts w:ascii="Open Sans" w:eastAsia="Times New Roman" w:hAnsi="Open Sans" w:cs="Open Sans"/>
          <w:sz w:val="18"/>
          <w:szCs w:val="18"/>
          <w:lang w:eastAsia="ar-SA"/>
        </w:rPr>
        <w:t> zásady právnej istoty</w:t>
      </w:r>
      <w:r w:rsidR="00C72F7E">
        <w:rPr>
          <w:rFonts w:ascii="ZWAdobeF" w:eastAsia="Times New Roman" w:hAnsi="ZWAdobeF" w:cs="ZWAdobeF"/>
          <w:sz w:val="2"/>
          <w:szCs w:val="2"/>
          <w:lang w:eastAsia="ar-SA"/>
        </w:rPr>
        <w:t>P0F</w:t>
      </w:r>
      <w:r w:rsidR="004A1877">
        <w:rPr>
          <w:rFonts w:ascii="ZWAdobeF" w:eastAsia="Times New Roman" w:hAnsi="ZWAdobeF" w:cs="ZWAdobeF"/>
          <w:sz w:val="2"/>
          <w:szCs w:val="2"/>
          <w:lang w:eastAsia="ar-SA"/>
        </w:rPr>
        <w:t>P0F</w:t>
      </w:r>
      <w:r w:rsidR="00891761">
        <w:rPr>
          <w:rStyle w:val="Odkaznapoznmkupodiarou"/>
          <w:rFonts w:ascii="Open Sans" w:eastAsia="Times New Roman" w:hAnsi="Open Sans" w:cs="Open Sans"/>
          <w:sz w:val="18"/>
          <w:szCs w:val="18"/>
          <w:lang w:eastAsia="ar-SA"/>
        </w:rPr>
        <w:footnoteReference w:id="2"/>
      </w:r>
      <w:r w:rsidR="004A1877">
        <w:rPr>
          <w:rFonts w:ascii="ZWAdobeF" w:eastAsia="Times New Roman" w:hAnsi="ZWAdobeF" w:cs="ZWAdobeF"/>
          <w:sz w:val="2"/>
          <w:szCs w:val="2"/>
          <w:lang w:eastAsia="ar-SA"/>
        </w:rPr>
        <w:t>P</w:t>
      </w:r>
      <w:r w:rsidR="00C72F7E">
        <w:rPr>
          <w:rFonts w:ascii="ZWAdobeF" w:eastAsia="Times New Roman" w:hAnsi="ZWAdobeF" w:cs="ZWAdobeF"/>
          <w:sz w:val="2"/>
          <w:szCs w:val="2"/>
          <w:lang w:eastAsia="ar-SA"/>
        </w:rPr>
        <w:t>P</w:t>
      </w:r>
      <w:r w:rsidR="00891761">
        <w:rPr>
          <w:rFonts w:ascii="Open Sans" w:eastAsia="Times New Roman" w:hAnsi="Open Sans" w:cs="Open Sans"/>
          <w:sz w:val="18"/>
          <w:szCs w:val="18"/>
          <w:lang w:eastAsia="ar-SA"/>
        </w:rPr>
        <w:t xml:space="preserve"> zakladá prekážku </w:t>
      </w:r>
      <w:r w:rsidR="00891761" w:rsidRPr="005110FA">
        <w:rPr>
          <w:rFonts w:ascii="Open Sans" w:eastAsia="Times New Roman" w:hAnsi="Open Sans" w:cs="Open Sans"/>
          <w:i/>
          <w:sz w:val="18"/>
          <w:szCs w:val="18"/>
          <w:lang w:eastAsia="ar-SA"/>
        </w:rPr>
        <w:t>eurokonformného</w:t>
      </w:r>
      <w:r w:rsidR="00891761">
        <w:rPr>
          <w:rFonts w:ascii="Open Sans" w:eastAsia="Times New Roman" w:hAnsi="Open Sans" w:cs="Open Sans"/>
          <w:sz w:val="18"/>
          <w:szCs w:val="18"/>
          <w:lang w:eastAsia="ar-SA"/>
        </w:rPr>
        <w:t xml:space="preserve"> výkladu.</w:t>
      </w:r>
    </w:p>
    <w:p w14:paraId="70432120" w14:textId="3BAB2907" w:rsidR="00D95032" w:rsidRDefault="00D95032" w:rsidP="00D95032">
      <w:pPr>
        <w:suppressAutoHyphens/>
        <w:spacing w:after="0" w:line="276" w:lineRule="auto"/>
        <w:jc w:val="both"/>
        <w:rPr>
          <w:rFonts w:ascii="Open Sans" w:eastAsia="Times New Roman" w:hAnsi="Open Sans" w:cs="Open Sans"/>
          <w:sz w:val="18"/>
          <w:szCs w:val="18"/>
          <w:lang w:eastAsia="ar-SA"/>
        </w:rPr>
      </w:pPr>
    </w:p>
    <w:p w14:paraId="3051C6D0" w14:textId="500EF9C7" w:rsidR="00BC22EB" w:rsidRPr="00871F2B" w:rsidRDefault="00AC1FA6" w:rsidP="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Okrem vyššie uvedeného </w:t>
      </w:r>
      <w:r w:rsidRPr="00BF4039">
        <w:rPr>
          <w:rFonts w:ascii="Open Sans" w:eastAsia="Times New Roman" w:hAnsi="Open Sans" w:cs="Open Sans"/>
          <w:i/>
          <w:sz w:val="18"/>
          <w:szCs w:val="18"/>
          <w:lang w:eastAsia="ar-SA"/>
        </w:rPr>
        <w:t>eurokonformného výkladu</w:t>
      </w:r>
      <w:r>
        <w:rPr>
          <w:rFonts w:ascii="Open Sans" w:eastAsia="Times New Roman" w:hAnsi="Open Sans" w:cs="Open Sans"/>
          <w:sz w:val="18"/>
          <w:szCs w:val="18"/>
          <w:lang w:eastAsia="ar-SA"/>
        </w:rPr>
        <w:t xml:space="preserve"> Zákona, ktorý v uvedenom prípade cez </w:t>
      </w:r>
      <w:r w:rsidR="00871F2B">
        <w:rPr>
          <w:rFonts w:ascii="Open Sans" w:eastAsia="Times New Roman" w:hAnsi="Open Sans" w:cs="Open Sans"/>
          <w:sz w:val="18"/>
          <w:szCs w:val="18"/>
          <w:lang w:eastAsia="ar-SA"/>
        </w:rPr>
        <w:t>zásad</w:t>
      </w:r>
      <w:r w:rsidR="008A0AA7">
        <w:rPr>
          <w:rFonts w:ascii="Open Sans" w:eastAsia="Times New Roman" w:hAnsi="Open Sans" w:cs="Open Sans"/>
          <w:sz w:val="18"/>
          <w:szCs w:val="18"/>
          <w:lang w:eastAsia="ar-SA"/>
        </w:rPr>
        <w:t>u</w:t>
      </w:r>
      <w:r w:rsidR="00871F2B">
        <w:rPr>
          <w:rFonts w:ascii="Open Sans" w:eastAsia="Times New Roman" w:hAnsi="Open Sans" w:cs="Open Sans"/>
          <w:sz w:val="18"/>
          <w:szCs w:val="18"/>
          <w:lang w:eastAsia="ar-SA"/>
        </w:rPr>
        <w:t xml:space="preserve"> zákazu výkladu Zákona </w:t>
      </w:r>
      <w:r w:rsidR="00871F2B">
        <w:rPr>
          <w:rFonts w:ascii="Open Sans" w:eastAsia="Times New Roman" w:hAnsi="Open Sans" w:cs="Open Sans"/>
          <w:i/>
          <w:sz w:val="18"/>
          <w:szCs w:val="18"/>
          <w:lang w:eastAsia="ar-SA"/>
        </w:rPr>
        <w:t>contra legem</w:t>
      </w:r>
      <w:r w:rsidR="00871F2B">
        <w:rPr>
          <w:rFonts w:ascii="Open Sans" w:eastAsia="Times New Roman" w:hAnsi="Open Sans" w:cs="Open Sans"/>
          <w:sz w:val="18"/>
          <w:szCs w:val="18"/>
          <w:lang w:eastAsia="ar-SA"/>
        </w:rPr>
        <w:t xml:space="preserve"> a</w:t>
      </w:r>
      <w:r w:rsidR="008A0AA7">
        <w:rPr>
          <w:rFonts w:ascii="Open Sans" w:eastAsia="Times New Roman" w:hAnsi="Open Sans" w:cs="Open Sans"/>
          <w:sz w:val="18"/>
          <w:szCs w:val="18"/>
          <w:lang w:eastAsia="ar-SA"/>
        </w:rPr>
        <w:t> </w:t>
      </w:r>
      <w:r w:rsidR="00871F2B">
        <w:rPr>
          <w:rFonts w:ascii="Open Sans" w:eastAsia="Times New Roman" w:hAnsi="Open Sans" w:cs="Open Sans"/>
          <w:sz w:val="18"/>
          <w:szCs w:val="18"/>
          <w:lang w:eastAsia="ar-SA"/>
        </w:rPr>
        <w:t>zásad</w:t>
      </w:r>
      <w:r w:rsidR="008A0AA7">
        <w:rPr>
          <w:rFonts w:ascii="Open Sans" w:eastAsia="Times New Roman" w:hAnsi="Open Sans" w:cs="Open Sans"/>
          <w:sz w:val="18"/>
          <w:szCs w:val="18"/>
          <w:lang w:eastAsia="ar-SA"/>
        </w:rPr>
        <w:t xml:space="preserve">u </w:t>
      </w:r>
      <w:r w:rsidR="00871F2B">
        <w:rPr>
          <w:rFonts w:ascii="Open Sans" w:eastAsia="Times New Roman" w:hAnsi="Open Sans" w:cs="Open Sans"/>
          <w:sz w:val="18"/>
          <w:szCs w:val="18"/>
          <w:lang w:eastAsia="ar-SA"/>
        </w:rPr>
        <w:t>právnej istoty nie je možný</w:t>
      </w:r>
      <w:r w:rsidR="00282028">
        <w:rPr>
          <w:rFonts w:ascii="Open Sans" w:eastAsia="Times New Roman" w:hAnsi="Open Sans" w:cs="Open Sans"/>
          <w:sz w:val="18"/>
          <w:szCs w:val="18"/>
          <w:lang w:eastAsia="ar-SA"/>
        </w:rPr>
        <w:t xml:space="preserve">, </w:t>
      </w:r>
      <w:r w:rsidR="003A634C">
        <w:rPr>
          <w:rFonts w:ascii="Open Sans" w:eastAsia="Times New Roman" w:hAnsi="Open Sans" w:cs="Open Sans"/>
          <w:sz w:val="18"/>
          <w:szCs w:val="18"/>
          <w:lang w:eastAsia="ar-SA"/>
        </w:rPr>
        <w:t xml:space="preserve">vyššie uvedený záver </w:t>
      </w:r>
      <w:r w:rsidR="008A0AA7">
        <w:rPr>
          <w:rFonts w:ascii="Open Sans" w:eastAsia="Times New Roman" w:hAnsi="Open Sans" w:cs="Open Sans"/>
          <w:sz w:val="18"/>
          <w:szCs w:val="18"/>
          <w:lang w:eastAsia="ar-SA"/>
        </w:rPr>
        <w:t xml:space="preserve">požiadavky členenia splátky na splátky istiny, úrokov a poplatkov </w:t>
      </w:r>
      <w:r w:rsidR="003A634C">
        <w:rPr>
          <w:rFonts w:ascii="Open Sans" w:eastAsia="Times New Roman" w:hAnsi="Open Sans" w:cs="Open Sans"/>
          <w:sz w:val="18"/>
          <w:szCs w:val="18"/>
          <w:lang w:eastAsia="ar-SA"/>
        </w:rPr>
        <w:t>je v právnej analýz</w:t>
      </w:r>
      <w:r w:rsidR="008A0AA7">
        <w:rPr>
          <w:rFonts w:ascii="Open Sans" w:eastAsia="Times New Roman" w:hAnsi="Open Sans" w:cs="Open Sans"/>
          <w:sz w:val="18"/>
          <w:szCs w:val="18"/>
          <w:lang w:eastAsia="ar-SA"/>
        </w:rPr>
        <w:t>e</w:t>
      </w:r>
      <w:r w:rsidR="003A634C">
        <w:rPr>
          <w:rFonts w:ascii="Open Sans" w:eastAsia="Times New Roman" w:hAnsi="Open Sans" w:cs="Open Sans"/>
          <w:sz w:val="18"/>
          <w:szCs w:val="18"/>
          <w:lang w:eastAsia="ar-SA"/>
        </w:rPr>
        <w:t xml:space="preserve"> podporený tiež výkladom </w:t>
      </w:r>
      <w:r w:rsidR="003109F6" w:rsidRPr="00BF4039">
        <w:rPr>
          <w:rFonts w:ascii="Open Sans" w:eastAsia="Times New Roman" w:hAnsi="Open Sans" w:cs="Open Sans"/>
          <w:i/>
          <w:sz w:val="18"/>
          <w:szCs w:val="18"/>
          <w:lang w:eastAsia="ar-SA"/>
        </w:rPr>
        <w:t>jazykový</w:t>
      </w:r>
      <w:r w:rsidR="008A0AA7" w:rsidRPr="00BF4039">
        <w:rPr>
          <w:rFonts w:ascii="Open Sans" w:eastAsia="Times New Roman" w:hAnsi="Open Sans" w:cs="Open Sans"/>
          <w:i/>
          <w:sz w:val="18"/>
          <w:szCs w:val="18"/>
          <w:lang w:eastAsia="ar-SA"/>
        </w:rPr>
        <w:t>m</w:t>
      </w:r>
      <w:r w:rsidR="003109F6" w:rsidRPr="003109F6">
        <w:rPr>
          <w:rFonts w:ascii="Open Sans" w:eastAsia="Times New Roman" w:hAnsi="Open Sans" w:cs="Open Sans"/>
          <w:sz w:val="18"/>
          <w:szCs w:val="18"/>
          <w:lang w:eastAsia="ar-SA"/>
        </w:rPr>
        <w:t xml:space="preserve"> (gramatický</w:t>
      </w:r>
      <w:r w:rsidR="003109F6">
        <w:rPr>
          <w:rFonts w:ascii="Open Sans" w:eastAsia="Times New Roman" w:hAnsi="Open Sans" w:cs="Open Sans"/>
          <w:sz w:val="18"/>
          <w:szCs w:val="18"/>
          <w:lang w:eastAsia="ar-SA"/>
        </w:rPr>
        <w:t>m</w:t>
      </w:r>
      <w:r w:rsidR="003109F6" w:rsidRPr="003109F6">
        <w:rPr>
          <w:rFonts w:ascii="Open Sans" w:eastAsia="Times New Roman" w:hAnsi="Open Sans" w:cs="Open Sans"/>
          <w:sz w:val="18"/>
          <w:szCs w:val="18"/>
          <w:lang w:eastAsia="ar-SA"/>
        </w:rPr>
        <w:t>, verbálny</w:t>
      </w:r>
      <w:r w:rsidR="003109F6">
        <w:rPr>
          <w:rFonts w:ascii="Open Sans" w:eastAsia="Times New Roman" w:hAnsi="Open Sans" w:cs="Open Sans"/>
          <w:sz w:val="18"/>
          <w:szCs w:val="18"/>
          <w:lang w:eastAsia="ar-SA"/>
        </w:rPr>
        <w:t>m</w:t>
      </w:r>
      <w:r w:rsidR="003109F6" w:rsidRPr="003109F6">
        <w:rPr>
          <w:rFonts w:ascii="Open Sans" w:eastAsia="Times New Roman" w:hAnsi="Open Sans" w:cs="Open Sans"/>
          <w:sz w:val="18"/>
          <w:szCs w:val="18"/>
          <w:lang w:eastAsia="ar-SA"/>
        </w:rPr>
        <w:t>)</w:t>
      </w:r>
      <w:r w:rsidR="00C72F7E">
        <w:rPr>
          <w:rFonts w:ascii="ZWAdobeF" w:eastAsia="Times New Roman" w:hAnsi="ZWAdobeF" w:cs="ZWAdobeF"/>
          <w:sz w:val="2"/>
          <w:szCs w:val="2"/>
          <w:lang w:eastAsia="ar-SA"/>
        </w:rPr>
        <w:t>P1F</w:t>
      </w:r>
      <w:r w:rsidR="004A1877">
        <w:rPr>
          <w:rFonts w:ascii="ZWAdobeF" w:eastAsia="Times New Roman" w:hAnsi="ZWAdobeF" w:cs="ZWAdobeF"/>
          <w:sz w:val="2"/>
          <w:szCs w:val="2"/>
          <w:lang w:eastAsia="ar-SA"/>
        </w:rPr>
        <w:t>P1F</w:t>
      </w:r>
      <w:r w:rsidR="009A487C">
        <w:rPr>
          <w:rStyle w:val="Odkaznapoznmkupodiarou"/>
          <w:rFonts w:ascii="Open Sans" w:eastAsia="Times New Roman" w:hAnsi="Open Sans" w:cs="Open Sans"/>
          <w:sz w:val="18"/>
          <w:szCs w:val="18"/>
          <w:lang w:eastAsia="ar-SA"/>
        </w:rPr>
        <w:footnoteReference w:id="3"/>
      </w:r>
      <w:r w:rsidR="004A1877">
        <w:rPr>
          <w:rFonts w:ascii="ZWAdobeF" w:eastAsia="Times New Roman" w:hAnsi="ZWAdobeF" w:cs="ZWAdobeF"/>
          <w:sz w:val="2"/>
          <w:szCs w:val="2"/>
          <w:lang w:eastAsia="ar-SA"/>
        </w:rPr>
        <w:t>P</w:t>
      </w:r>
      <w:r w:rsidR="00C72F7E">
        <w:rPr>
          <w:rFonts w:ascii="ZWAdobeF" w:eastAsia="Times New Roman" w:hAnsi="ZWAdobeF" w:cs="ZWAdobeF"/>
          <w:sz w:val="2"/>
          <w:szCs w:val="2"/>
          <w:lang w:eastAsia="ar-SA"/>
        </w:rPr>
        <w:t>P</w:t>
      </w:r>
      <w:r w:rsidR="009A487C">
        <w:rPr>
          <w:rFonts w:ascii="Open Sans" w:eastAsia="Times New Roman" w:hAnsi="Open Sans" w:cs="Open Sans"/>
          <w:sz w:val="18"/>
          <w:szCs w:val="18"/>
          <w:lang w:eastAsia="ar-SA"/>
        </w:rPr>
        <w:t xml:space="preserve"> a </w:t>
      </w:r>
      <w:r w:rsidR="0083290E">
        <w:rPr>
          <w:rFonts w:ascii="Open Sans" w:eastAsia="Times New Roman" w:hAnsi="Open Sans" w:cs="Open Sans"/>
          <w:sz w:val="18"/>
          <w:szCs w:val="18"/>
          <w:lang w:eastAsia="ar-SA"/>
        </w:rPr>
        <w:t xml:space="preserve">výkladom </w:t>
      </w:r>
      <w:r w:rsidR="008A0AA7" w:rsidRPr="00BF4039">
        <w:rPr>
          <w:rFonts w:ascii="Open Sans" w:eastAsia="Times New Roman" w:hAnsi="Open Sans" w:cs="Open Sans"/>
          <w:i/>
          <w:sz w:val="18"/>
          <w:szCs w:val="18"/>
          <w:lang w:eastAsia="ar-SA"/>
        </w:rPr>
        <w:t>logickým</w:t>
      </w:r>
      <w:r w:rsidR="00C72F7E">
        <w:rPr>
          <w:rFonts w:ascii="ZWAdobeF" w:eastAsia="Times New Roman" w:hAnsi="ZWAdobeF" w:cs="ZWAdobeF"/>
          <w:sz w:val="2"/>
          <w:szCs w:val="2"/>
          <w:lang w:eastAsia="ar-SA"/>
        </w:rPr>
        <w:t>P2F</w:t>
      </w:r>
      <w:r w:rsidR="004A1877">
        <w:rPr>
          <w:rFonts w:ascii="ZWAdobeF" w:eastAsia="Times New Roman" w:hAnsi="ZWAdobeF" w:cs="ZWAdobeF"/>
          <w:sz w:val="2"/>
          <w:szCs w:val="2"/>
          <w:lang w:eastAsia="ar-SA"/>
        </w:rPr>
        <w:t>P2F</w:t>
      </w:r>
      <w:r w:rsidR="002D380D">
        <w:rPr>
          <w:rStyle w:val="Odkaznapoznmkupodiarou"/>
          <w:rFonts w:ascii="Open Sans" w:eastAsia="Times New Roman" w:hAnsi="Open Sans" w:cs="Open Sans"/>
          <w:i/>
          <w:sz w:val="18"/>
          <w:szCs w:val="18"/>
          <w:lang w:eastAsia="ar-SA"/>
        </w:rPr>
        <w:footnoteReference w:id="4"/>
      </w:r>
      <w:r w:rsidR="004A1877">
        <w:rPr>
          <w:rFonts w:ascii="ZWAdobeF" w:eastAsia="Times New Roman" w:hAnsi="ZWAdobeF" w:cs="ZWAdobeF"/>
          <w:sz w:val="2"/>
          <w:szCs w:val="2"/>
          <w:lang w:eastAsia="ar-SA"/>
        </w:rPr>
        <w:t>P</w:t>
      </w:r>
      <w:r w:rsidR="00C72F7E">
        <w:rPr>
          <w:rFonts w:ascii="ZWAdobeF" w:eastAsia="Times New Roman" w:hAnsi="ZWAdobeF" w:cs="ZWAdobeF"/>
          <w:sz w:val="2"/>
          <w:szCs w:val="2"/>
          <w:lang w:eastAsia="ar-SA"/>
        </w:rPr>
        <w:t>P</w:t>
      </w:r>
      <w:r w:rsidR="008A0AA7">
        <w:rPr>
          <w:rFonts w:ascii="Open Sans" w:eastAsia="Times New Roman" w:hAnsi="Open Sans" w:cs="Open Sans"/>
          <w:sz w:val="18"/>
          <w:szCs w:val="18"/>
          <w:lang w:eastAsia="ar-SA"/>
        </w:rPr>
        <w:t>.</w:t>
      </w:r>
    </w:p>
    <w:p w14:paraId="0A8B5B7E" w14:textId="77777777" w:rsidR="00BC22EB" w:rsidRDefault="00BC22EB" w:rsidP="00D95032">
      <w:pPr>
        <w:suppressAutoHyphens/>
        <w:spacing w:after="0" w:line="276" w:lineRule="auto"/>
        <w:jc w:val="both"/>
        <w:rPr>
          <w:rFonts w:ascii="Open Sans" w:eastAsia="Times New Roman" w:hAnsi="Open Sans" w:cs="Open Sans"/>
          <w:sz w:val="18"/>
          <w:szCs w:val="18"/>
          <w:lang w:eastAsia="ar-SA"/>
        </w:rPr>
      </w:pPr>
    </w:p>
    <w:p w14:paraId="5A5AC754" w14:textId="77777777" w:rsidR="00F04FB9" w:rsidRDefault="00F04FB9" w:rsidP="00D95032">
      <w:pPr>
        <w:suppressAutoHyphens/>
        <w:spacing w:after="0" w:line="276" w:lineRule="auto"/>
        <w:jc w:val="both"/>
        <w:rPr>
          <w:rFonts w:ascii="Open Sans" w:eastAsia="Times New Roman" w:hAnsi="Open Sans" w:cs="Open Sans"/>
          <w:sz w:val="18"/>
          <w:szCs w:val="18"/>
          <w:lang w:eastAsia="ar-SA"/>
        </w:rPr>
      </w:pPr>
    </w:p>
    <w:p w14:paraId="679DC159" w14:textId="0AFCC291" w:rsidR="00F04FB9" w:rsidRPr="00D95032" w:rsidRDefault="00F04FB9" w:rsidP="008312F7">
      <w:pPr>
        <w:pStyle w:val="Odsekzoznamu"/>
        <w:numPr>
          <w:ilvl w:val="0"/>
          <w:numId w:val="2"/>
        </w:numPr>
        <w:spacing w:after="0" w:line="276" w:lineRule="auto"/>
        <w:jc w:val="center"/>
        <w:rPr>
          <w:rFonts w:ascii="Open Sans" w:hAnsi="Open Sans" w:cs="Open Sans"/>
          <w:b/>
          <w:caps/>
          <w:sz w:val="18"/>
          <w:szCs w:val="18"/>
        </w:rPr>
      </w:pPr>
      <w:r>
        <w:rPr>
          <w:rFonts w:ascii="Open Sans" w:hAnsi="Open Sans" w:cs="Open Sans"/>
          <w:b/>
          <w:caps/>
          <w:sz w:val="18"/>
          <w:szCs w:val="18"/>
        </w:rPr>
        <w:t>PREHĽAD JUDIKATÚRY</w:t>
      </w:r>
      <w:r w:rsidR="008312F7">
        <w:rPr>
          <w:rFonts w:ascii="Open Sans" w:hAnsi="Open Sans" w:cs="Open Sans"/>
          <w:b/>
          <w:caps/>
          <w:sz w:val="18"/>
          <w:szCs w:val="18"/>
        </w:rPr>
        <w:t xml:space="preserve"> SLOVENSKÝCH SÚDOV PO PRIJATÍ </w:t>
      </w:r>
      <w:r w:rsidR="008312F7" w:rsidRPr="008312F7">
        <w:rPr>
          <w:rFonts w:ascii="Open Sans" w:hAnsi="Open Sans" w:cs="Open Sans"/>
          <w:b/>
          <w:caps/>
          <w:sz w:val="18"/>
          <w:szCs w:val="18"/>
        </w:rPr>
        <w:t>Rozsudku C-42/15</w:t>
      </w:r>
    </w:p>
    <w:p w14:paraId="2A0F5963" w14:textId="77777777" w:rsidR="00F04FB9" w:rsidRPr="00D95032" w:rsidRDefault="00F04FB9" w:rsidP="00D95032">
      <w:pPr>
        <w:suppressAutoHyphens/>
        <w:spacing w:after="0" w:line="276" w:lineRule="auto"/>
        <w:jc w:val="both"/>
        <w:rPr>
          <w:rFonts w:ascii="Open Sans" w:eastAsia="Times New Roman" w:hAnsi="Open Sans" w:cs="Open Sans"/>
          <w:sz w:val="18"/>
          <w:szCs w:val="18"/>
          <w:lang w:eastAsia="ar-SA"/>
        </w:rPr>
      </w:pPr>
    </w:p>
    <w:p w14:paraId="29E4ED94" w14:textId="77777777" w:rsidR="00F04FB9" w:rsidRDefault="00F04FB9" w:rsidP="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Ako vyplýva z prehľadu judikatúry uvedenej nižšie, v</w:t>
      </w:r>
      <w:r w:rsidR="00D95032" w:rsidRPr="00D95032">
        <w:rPr>
          <w:rFonts w:ascii="Open Sans" w:eastAsia="Times New Roman" w:hAnsi="Open Sans" w:cs="Open Sans"/>
          <w:sz w:val="18"/>
          <w:szCs w:val="18"/>
          <w:lang w:eastAsia="ar-SA"/>
        </w:rPr>
        <w:t xml:space="preserve">yššie uvedené </w:t>
      </w:r>
      <w:r w:rsidR="00D95032">
        <w:rPr>
          <w:rFonts w:ascii="Open Sans" w:eastAsia="Times New Roman" w:hAnsi="Open Sans" w:cs="Open Sans"/>
          <w:sz w:val="18"/>
          <w:szCs w:val="18"/>
          <w:lang w:eastAsia="ar-SA"/>
        </w:rPr>
        <w:t xml:space="preserve">závery právnej analýzy potvrdila </w:t>
      </w:r>
      <w:r w:rsidR="00D95032" w:rsidRPr="00D95032">
        <w:rPr>
          <w:rFonts w:ascii="Open Sans" w:eastAsia="Times New Roman" w:hAnsi="Open Sans" w:cs="Open Sans"/>
          <w:sz w:val="18"/>
          <w:szCs w:val="18"/>
          <w:lang w:eastAsia="ar-SA"/>
        </w:rPr>
        <w:t xml:space="preserve">aj súdna prax </w:t>
      </w:r>
      <w:r w:rsidR="00572ADE">
        <w:rPr>
          <w:rFonts w:ascii="Open Sans" w:eastAsia="Times New Roman" w:hAnsi="Open Sans" w:cs="Open Sans"/>
          <w:sz w:val="18"/>
          <w:szCs w:val="18"/>
          <w:lang w:eastAsia="ar-SA"/>
        </w:rPr>
        <w:t xml:space="preserve">všeobecných súdov SR </w:t>
      </w:r>
      <w:r w:rsidR="00D95032" w:rsidRPr="00D95032">
        <w:rPr>
          <w:rFonts w:ascii="Open Sans" w:eastAsia="Times New Roman" w:hAnsi="Open Sans" w:cs="Open Sans"/>
          <w:sz w:val="18"/>
          <w:szCs w:val="18"/>
          <w:lang w:eastAsia="ar-SA"/>
        </w:rPr>
        <w:t xml:space="preserve">po prijatí predmetného Rozsudku </w:t>
      </w:r>
      <w:r w:rsidR="00572ADE">
        <w:rPr>
          <w:rFonts w:ascii="Open Sans" w:eastAsia="Times New Roman" w:hAnsi="Open Sans" w:cs="Open Sans"/>
          <w:sz w:val="18"/>
          <w:szCs w:val="18"/>
          <w:lang w:eastAsia="ar-SA"/>
        </w:rPr>
        <w:t>C-42/15</w:t>
      </w:r>
      <w:r>
        <w:rPr>
          <w:rFonts w:ascii="Open Sans" w:eastAsia="Times New Roman" w:hAnsi="Open Sans" w:cs="Open Sans"/>
          <w:sz w:val="18"/>
          <w:szCs w:val="18"/>
          <w:lang w:eastAsia="ar-SA"/>
        </w:rPr>
        <w:t>:</w:t>
      </w:r>
    </w:p>
    <w:p w14:paraId="4E7B0C99" w14:textId="77777777" w:rsidR="00D95032" w:rsidRDefault="00D95032" w:rsidP="00F04FB9">
      <w:pPr>
        <w:suppressAutoHyphens/>
        <w:spacing w:after="0" w:line="276" w:lineRule="auto"/>
        <w:contextualSpacing/>
        <w:jc w:val="both"/>
        <w:rPr>
          <w:rFonts w:ascii="Open Sans" w:eastAsia="Times New Roman" w:hAnsi="Open Sans" w:cs="Open Sans"/>
          <w:sz w:val="18"/>
          <w:szCs w:val="18"/>
          <w:lang w:eastAsia="ar-SA"/>
        </w:rPr>
      </w:pPr>
    </w:p>
    <w:p w14:paraId="619F2E82" w14:textId="1FA05A5B" w:rsidR="00D95032" w:rsidRPr="00E6798A" w:rsidRDefault="00684B8A" w:rsidP="00E6798A">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0" w:history="1">
        <w:r w:rsidR="00D95032" w:rsidRPr="00E6798A">
          <w:rPr>
            <w:color w:val="BD8F2D"/>
            <w:lang w:eastAsia="ar-SA"/>
          </w:rPr>
          <w:t xml:space="preserve">Rozsudok Krajského súdu v </w:t>
        </w:r>
        <w:r w:rsidR="00D95032" w:rsidRPr="00E6798A">
          <w:rPr>
            <w:b/>
            <w:color w:val="BD8F2D"/>
            <w:lang w:eastAsia="ar-SA"/>
          </w:rPr>
          <w:t>Prešove</w:t>
        </w:r>
        <w:r w:rsidR="00D95032" w:rsidRPr="00E6798A">
          <w:rPr>
            <w:color w:val="BD8F2D"/>
            <w:lang w:eastAsia="ar-SA"/>
          </w:rPr>
          <w:t xml:space="preserve"> zo dňa </w:t>
        </w:r>
        <w:r w:rsidR="00E6798A" w:rsidRPr="00E6798A">
          <w:rPr>
            <w:color w:val="BD8F2D"/>
            <w:lang w:eastAsia="ar-SA"/>
          </w:rPr>
          <w:t>30.03.2017</w:t>
        </w:r>
        <w:r w:rsidR="00D95032" w:rsidRPr="00E6798A">
          <w:rPr>
            <w:color w:val="BD8F2D"/>
            <w:lang w:eastAsia="ar-SA"/>
          </w:rPr>
          <w:t>, sp. zn. 21 Co/104/2016</w:t>
        </w:r>
      </w:hyperlink>
    </w:p>
    <w:p w14:paraId="3C17AAB8" w14:textId="2C09FF64" w:rsidR="00D95032" w:rsidRPr="00D95032" w:rsidRDefault="00684B8A" w:rsidP="00D95032">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1" w:history="1">
        <w:r w:rsidR="00D95032" w:rsidRPr="00E6798A">
          <w:rPr>
            <w:color w:val="BD8F2D"/>
            <w:lang w:eastAsia="ar-SA"/>
          </w:rPr>
          <w:t xml:space="preserve">Rozsudok Krajského súdu v </w:t>
        </w:r>
        <w:r w:rsidR="00D95032" w:rsidRPr="00E6798A">
          <w:rPr>
            <w:b/>
            <w:color w:val="BD8F2D"/>
            <w:lang w:eastAsia="ar-SA"/>
          </w:rPr>
          <w:t>Trenčíne</w:t>
        </w:r>
        <w:r w:rsidR="00D95032" w:rsidRPr="00E6798A">
          <w:rPr>
            <w:color w:val="BD8F2D"/>
            <w:lang w:eastAsia="ar-SA"/>
          </w:rPr>
          <w:t xml:space="preserve"> zo dňa 31.10.2017, sp. zn. 27 Co/136/2017</w:t>
        </w:r>
      </w:hyperlink>
    </w:p>
    <w:p w14:paraId="204054CE" w14:textId="692DC60D" w:rsidR="00D95032" w:rsidRPr="00D95032" w:rsidRDefault="00684B8A" w:rsidP="00D95032">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2" w:history="1">
        <w:r w:rsidR="00D95032" w:rsidRPr="00A233EF">
          <w:rPr>
            <w:color w:val="BD8F2D"/>
            <w:lang w:eastAsia="ar-SA"/>
          </w:rPr>
          <w:t>Rozsudok Krajského súdu v </w:t>
        </w:r>
        <w:r w:rsidR="00D95032" w:rsidRPr="00A233EF">
          <w:rPr>
            <w:b/>
            <w:color w:val="BD8F2D"/>
            <w:lang w:eastAsia="ar-SA"/>
          </w:rPr>
          <w:t>Košiciach</w:t>
        </w:r>
        <w:r w:rsidR="00D95032" w:rsidRPr="00A233EF">
          <w:rPr>
            <w:color w:val="BD8F2D"/>
            <w:lang w:eastAsia="ar-SA"/>
          </w:rPr>
          <w:t xml:space="preserve"> zo dňa 28.09.2017 sp. zn. 3Co/345/2016</w:t>
        </w:r>
      </w:hyperlink>
    </w:p>
    <w:p w14:paraId="28700112" w14:textId="7DF0635B" w:rsidR="00D95032" w:rsidRPr="00D95032" w:rsidRDefault="00684B8A" w:rsidP="00D95032">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3" w:history="1">
        <w:r w:rsidR="00D95032" w:rsidRPr="00A233EF">
          <w:rPr>
            <w:color w:val="BD8F2D"/>
            <w:lang w:eastAsia="ar-SA"/>
          </w:rPr>
          <w:t xml:space="preserve">Rozsudok Krajského súdu v </w:t>
        </w:r>
        <w:r w:rsidR="00D95032" w:rsidRPr="00A233EF">
          <w:rPr>
            <w:b/>
            <w:color w:val="BD8F2D"/>
            <w:lang w:eastAsia="ar-SA"/>
          </w:rPr>
          <w:t>Žiline</w:t>
        </w:r>
        <w:r w:rsidR="00D95032" w:rsidRPr="00A233EF">
          <w:rPr>
            <w:color w:val="BD8F2D"/>
            <w:lang w:eastAsia="ar-SA"/>
          </w:rPr>
          <w:t xml:space="preserve"> zo dňa 27. 09. 2017 sp. zn. 7Co/158/2017</w:t>
        </w:r>
      </w:hyperlink>
    </w:p>
    <w:p w14:paraId="400B80BD" w14:textId="0E3861DD" w:rsidR="00D95032" w:rsidRPr="00D95032" w:rsidRDefault="00684B8A" w:rsidP="00D95032">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4" w:history="1">
        <w:r w:rsidR="00D95032" w:rsidRPr="00416FA7">
          <w:rPr>
            <w:color w:val="BD8F2D"/>
            <w:lang w:eastAsia="ar-SA"/>
          </w:rPr>
          <w:t>Rozsudok Krajského súdu v </w:t>
        </w:r>
        <w:r w:rsidR="00D95032" w:rsidRPr="00416FA7">
          <w:rPr>
            <w:b/>
            <w:color w:val="BD8F2D"/>
            <w:lang w:eastAsia="ar-SA"/>
          </w:rPr>
          <w:t>Nitre</w:t>
        </w:r>
        <w:r w:rsidR="00D95032" w:rsidRPr="00416FA7">
          <w:rPr>
            <w:color w:val="BD8F2D"/>
            <w:lang w:eastAsia="ar-SA"/>
          </w:rPr>
          <w:t xml:space="preserve"> zo dňa 20.07.2017 sp. zn. 7Co/53/2017</w:t>
        </w:r>
      </w:hyperlink>
    </w:p>
    <w:p w14:paraId="228D00EA" w14:textId="266E694A" w:rsidR="00D95032" w:rsidRPr="00D95032" w:rsidRDefault="00684B8A" w:rsidP="00D95032">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5" w:history="1">
        <w:r w:rsidR="00D95032" w:rsidRPr="00F234B8">
          <w:rPr>
            <w:color w:val="BD8F2D"/>
            <w:lang w:eastAsia="ar-SA"/>
          </w:rPr>
          <w:t>Rozsudok Krajského súdu v </w:t>
        </w:r>
        <w:r w:rsidR="00D95032" w:rsidRPr="00F234B8">
          <w:rPr>
            <w:b/>
            <w:color w:val="BD8F2D"/>
            <w:lang w:eastAsia="ar-SA"/>
          </w:rPr>
          <w:t>Trnave</w:t>
        </w:r>
        <w:r w:rsidR="00D95032" w:rsidRPr="00F234B8">
          <w:rPr>
            <w:color w:val="BD8F2D"/>
            <w:lang w:eastAsia="ar-SA"/>
          </w:rPr>
          <w:t xml:space="preserve"> zo dňa 15.05.2017 sp. zn. 23Co/815/2015</w:t>
        </w:r>
      </w:hyperlink>
    </w:p>
    <w:p w14:paraId="60962AEF" w14:textId="6AFA9D8C" w:rsidR="00572ADE" w:rsidRPr="00572ADE" w:rsidRDefault="00684B8A" w:rsidP="00B93E2C">
      <w:pPr>
        <w:numPr>
          <w:ilvl w:val="0"/>
          <w:numId w:val="1"/>
        </w:numPr>
        <w:suppressAutoHyphens/>
        <w:spacing w:after="0" w:line="276" w:lineRule="auto"/>
        <w:contextualSpacing/>
        <w:jc w:val="both"/>
        <w:rPr>
          <w:rFonts w:ascii="Open Sans" w:eastAsia="Times New Roman" w:hAnsi="Open Sans" w:cs="Open Sans"/>
          <w:sz w:val="18"/>
          <w:szCs w:val="18"/>
          <w:lang w:eastAsia="ar-SA"/>
        </w:rPr>
      </w:pPr>
      <w:hyperlink r:id="rId16" w:history="1">
        <w:r w:rsidR="00572ADE" w:rsidRPr="00F234B8">
          <w:rPr>
            <w:color w:val="BD8F2D"/>
            <w:lang w:eastAsia="ar-SA"/>
          </w:rPr>
          <w:t xml:space="preserve">Rozsudok Krajského súdu v </w:t>
        </w:r>
        <w:r w:rsidR="00572ADE" w:rsidRPr="00F234B8">
          <w:rPr>
            <w:b/>
            <w:color w:val="BD8F2D"/>
            <w:lang w:eastAsia="ar-SA"/>
          </w:rPr>
          <w:t>Bratislave</w:t>
        </w:r>
        <w:r w:rsidR="00572ADE" w:rsidRPr="00F234B8">
          <w:rPr>
            <w:color w:val="BD8F2D"/>
            <w:lang w:eastAsia="ar-SA"/>
          </w:rPr>
          <w:t xml:space="preserve"> zo </w:t>
        </w:r>
        <w:r w:rsidR="00B93E2C" w:rsidRPr="00F234B8">
          <w:rPr>
            <w:color w:val="BD8F2D"/>
            <w:lang w:eastAsia="ar-SA"/>
          </w:rPr>
          <w:t>dňa 16.08.2017 sp. zn. 15Co/10/2017</w:t>
        </w:r>
      </w:hyperlink>
      <w:r w:rsidR="00C72F7E">
        <w:rPr>
          <w:rFonts w:ascii="ZWAdobeF" w:eastAsia="Times New Roman" w:hAnsi="ZWAdobeF" w:cs="ZWAdobeF"/>
          <w:sz w:val="2"/>
          <w:szCs w:val="2"/>
          <w:lang w:eastAsia="ar-SA"/>
        </w:rPr>
        <w:t>P3F</w:t>
      </w:r>
      <w:r w:rsidR="004A1877">
        <w:rPr>
          <w:rFonts w:ascii="ZWAdobeF" w:eastAsia="Times New Roman" w:hAnsi="ZWAdobeF" w:cs="ZWAdobeF"/>
          <w:sz w:val="2"/>
          <w:szCs w:val="2"/>
          <w:lang w:eastAsia="ar-SA"/>
        </w:rPr>
        <w:t>P3F</w:t>
      </w:r>
      <w:r w:rsidR="000E68D7">
        <w:rPr>
          <w:rStyle w:val="Odkaznapoznmkupodiarou"/>
          <w:rFonts w:ascii="Open Sans" w:eastAsia="Times New Roman" w:hAnsi="Open Sans" w:cs="Open Sans"/>
          <w:sz w:val="18"/>
          <w:szCs w:val="18"/>
          <w:lang w:eastAsia="ar-SA"/>
        </w:rPr>
        <w:footnoteReference w:id="5"/>
      </w:r>
    </w:p>
    <w:p w14:paraId="4137C20E" w14:textId="77AA0292" w:rsidR="00D95032" w:rsidRDefault="00D95032" w:rsidP="00D95032">
      <w:pPr>
        <w:suppressAutoHyphens/>
        <w:spacing w:after="0" w:line="276" w:lineRule="auto"/>
        <w:jc w:val="both"/>
        <w:rPr>
          <w:rFonts w:ascii="Open Sans" w:eastAsia="Times New Roman" w:hAnsi="Open Sans" w:cs="Open Sans"/>
          <w:sz w:val="18"/>
          <w:szCs w:val="18"/>
          <w:lang w:eastAsia="ar-SA"/>
        </w:rPr>
      </w:pPr>
    </w:p>
    <w:p w14:paraId="5031A1AF" w14:textId="77777777" w:rsidR="00FF6232" w:rsidRPr="00D95032" w:rsidRDefault="00FF6232" w:rsidP="00D95032">
      <w:pPr>
        <w:suppressAutoHyphens/>
        <w:spacing w:after="0" w:line="276" w:lineRule="auto"/>
        <w:jc w:val="both"/>
        <w:rPr>
          <w:rFonts w:ascii="Open Sans" w:eastAsia="Times New Roman" w:hAnsi="Open Sans" w:cs="Open Sans"/>
          <w:sz w:val="18"/>
          <w:szCs w:val="18"/>
          <w:lang w:eastAsia="ar-SA"/>
        </w:rPr>
      </w:pPr>
    </w:p>
    <w:p w14:paraId="131C6AD4" w14:textId="5BFAC3DA" w:rsidR="00F04FB9" w:rsidRPr="00F04FB9" w:rsidRDefault="00F04FB9" w:rsidP="00F04FB9">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Z</w:t>
      </w:r>
      <w:r w:rsidRPr="00F04FB9">
        <w:rPr>
          <w:rFonts w:ascii="Open Sans" w:eastAsia="Times New Roman" w:hAnsi="Open Sans" w:cs="Open Sans"/>
          <w:sz w:val="18"/>
          <w:szCs w:val="18"/>
          <w:lang w:eastAsia="ar-SA"/>
        </w:rPr>
        <w:t xml:space="preserve">ávery </w:t>
      </w:r>
      <w:r w:rsidR="00572ADE">
        <w:rPr>
          <w:rFonts w:ascii="Open Sans" w:eastAsia="Times New Roman" w:hAnsi="Open Sans" w:cs="Open Sans"/>
          <w:sz w:val="18"/>
          <w:szCs w:val="18"/>
          <w:lang w:eastAsia="ar-SA"/>
        </w:rPr>
        <w:t xml:space="preserve">o bezúročnosti a bezpoplatkovosti spotrebiteľského úveru teda boli po prijatí Rozsudku C-42/15 </w:t>
      </w:r>
      <w:r w:rsidRPr="00F04FB9">
        <w:rPr>
          <w:rFonts w:ascii="Open Sans" w:eastAsia="Times New Roman" w:hAnsi="Open Sans" w:cs="Open Sans"/>
          <w:sz w:val="18"/>
          <w:szCs w:val="18"/>
          <w:lang w:eastAsia="ar-SA"/>
        </w:rPr>
        <w:t xml:space="preserve">judikované </w:t>
      </w:r>
      <w:r w:rsidR="00AA121E">
        <w:rPr>
          <w:rFonts w:ascii="Open Sans" w:eastAsia="Times New Roman" w:hAnsi="Open Sans" w:cs="Open Sans"/>
          <w:sz w:val="18"/>
          <w:szCs w:val="18"/>
          <w:lang w:eastAsia="ar-SA"/>
        </w:rPr>
        <w:t xml:space="preserve">všetkými </w:t>
      </w:r>
      <w:r w:rsidRPr="00F04FB9">
        <w:rPr>
          <w:rFonts w:ascii="Open Sans" w:eastAsia="Times New Roman" w:hAnsi="Open Sans" w:cs="Open Sans"/>
          <w:sz w:val="18"/>
          <w:szCs w:val="18"/>
          <w:lang w:eastAsia="ar-SA"/>
        </w:rPr>
        <w:t>krajským</w:t>
      </w:r>
      <w:r w:rsidR="00CE0290">
        <w:rPr>
          <w:rFonts w:ascii="Open Sans" w:eastAsia="Times New Roman" w:hAnsi="Open Sans" w:cs="Open Sans"/>
          <w:sz w:val="18"/>
          <w:szCs w:val="18"/>
          <w:lang w:eastAsia="ar-SA"/>
        </w:rPr>
        <w:t>i</w:t>
      </w:r>
      <w:r w:rsidRPr="00F04FB9">
        <w:rPr>
          <w:rFonts w:ascii="Open Sans" w:eastAsia="Times New Roman" w:hAnsi="Open Sans" w:cs="Open Sans"/>
          <w:sz w:val="18"/>
          <w:szCs w:val="18"/>
          <w:lang w:eastAsia="ar-SA"/>
        </w:rPr>
        <w:t xml:space="preserve"> súdm</w:t>
      </w:r>
      <w:r w:rsidR="00CE0290">
        <w:rPr>
          <w:rFonts w:ascii="Open Sans" w:eastAsia="Times New Roman" w:hAnsi="Open Sans" w:cs="Open Sans"/>
          <w:sz w:val="18"/>
          <w:szCs w:val="18"/>
          <w:lang w:eastAsia="ar-SA"/>
        </w:rPr>
        <w:t>i</w:t>
      </w:r>
      <w:r w:rsidRPr="00F04FB9">
        <w:rPr>
          <w:rFonts w:ascii="Open Sans" w:eastAsia="Times New Roman" w:hAnsi="Open Sans" w:cs="Open Sans"/>
          <w:sz w:val="18"/>
          <w:szCs w:val="18"/>
          <w:lang w:eastAsia="ar-SA"/>
        </w:rPr>
        <w:t xml:space="preserve"> na území Slovenskej republiky</w:t>
      </w:r>
      <w:r w:rsidR="00AA121E">
        <w:rPr>
          <w:rFonts w:ascii="Open Sans" w:eastAsia="Times New Roman" w:hAnsi="Open Sans" w:cs="Open Sans"/>
          <w:sz w:val="18"/>
          <w:szCs w:val="18"/>
          <w:lang w:eastAsia="ar-SA"/>
        </w:rPr>
        <w:t xml:space="preserve"> (a desiatkami rozsudkami okresných súdov)</w:t>
      </w:r>
      <w:r w:rsidRPr="00F04FB9">
        <w:rPr>
          <w:rFonts w:ascii="Open Sans" w:eastAsia="Times New Roman" w:hAnsi="Open Sans" w:cs="Open Sans"/>
          <w:sz w:val="18"/>
          <w:szCs w:val="18"/>
          <w:lang w:eastAsia="ar-SA"/>
        </w:rPr>
        <w:t xml:space="preserve">, </w:t>
      </w:r>
      <w:r w:rsidRPr="00E84519">
        <w:rPr>
          <w:rFonts w:ascii="Open Sans" w:eastAsia="Times New Roman" w:hAnsi="Open Sans" w:cs="Open Sans"/>
          <w:b/>
          <w:sz w:val="18"/>
          <w:szCs w:val="18"/>
          <w:lang w:eastAsia="ar-SA"/>
        </w:rPr>
        <w:t>s výnimkou</w:t>
      </w:r>
      <w:r w:rsidRPr="00F04FB9">
        <w:rPr>
          <w:rFonts w:ascii="Open Sans" w:eastAsia="Times New Roman" w:hAnsi="Open Sans" w:cs="Open Sans"/>
          <w:sz w:val="18"/>
          <w:szCs w:val="18"/>
          <w:lang w:eastAsia="ar-SA"/>
        </w:rPr>
        <w:t>:</w:t>
      </w:r>
    </w:p>
    <w:p w14:paraId="443B1564" w14:textId="27E93934" w:rsidR="00F04FB9" w:rsidRDefault="00F04FB9" w:rsidP="00F04FB9">
      <w:pPr>
        <w:numPr>
          <w:ilvl w:val="0"/>
          <w:numId w:val="1"/>
        </w:numPr>
        <w:suppressAutoHyphens/>
        <w:spacing w:after="0" w:line="276" w:lineRule="auto"/>
        <w:contextualSpacing/>
        <w:jc w:val="both"/>
        <w:rPr>
          <w:rFonts w:ascii="Open Sans" w:eastAsia="Times New Roman" w:hAnsi="Open Sans" w:cs="Open Sans"/>
          <w:sz w:val="18"/>
          <w:szCs w:val="18"/>
          <w:lang w:eastAsia="ar-SA"/>
        </w:rPr>
      </w:pPr>
      <w:r w:rsidRPr="00F04FB9">
        <w:rPr>
          <w:rFonts w:ascii="Open Sans" w:eastAsia="Times New Roman" w:hAnsi="Open Sans" w:cs="Open Sans"/>
          <w:sz w:val="18"/>
          <w:szCs w:val="18"/>
          <w:lang w:eastAsia="ar-SA"/>
        </w:rPr>
        <w:lastRenderedPageBreak/>
        <w:t>Krajského súdu v </w:t>
      </w:r>
      <w:r w:rsidRPr="003D19F8">
        <w:rPr>
          <w:rFonts w:ascii="Open Sans" w:eastAsia="Times New Roman" w:hAnsi="Open Sans" w:cs="Open Sans"/>
          <w:b/>
          <w:sz w:val="18"/>
          <w:szCs w:val="18"/>
          <w:lang w:eastAsia="ar-SA"/>
        </w:rPr>
        <w:t>Banskej Bystrici</w:t>
      </w:r>
      <w:r w:rsidR="00C72F7E">
        <w:rPr>
          <w:rFonts w:ascii="ZWAdobeF" w:eastAsia="Times New Roman" w:hAnsi="ZWAdobeF" w:cs="ZWAdobeF"/>
          <w:sz w:val="2"/>
          <w:szCs w:val="2"/>
          <w:lang w:eastAsia="ar-SA"/>
        </w:rPr>
        <w:t>P4F</w:t>
      </w:r>
      <w:r w:rsidR="004A1877">
        <w:rPr>
          <w:rFonts w:ascii="ZWAdobeF" w:eastAsia="Times New Roman" w:hAnsi="ZWAdobeF" w:cs="ZWAdobeF"/>
          <w:sz w:val="2"/>
          <w:szCs w:val="2"/>
          <w:lang w:eastAsia="ar-SA"/>
        </w:rPr>
        <w:t>P4F</w:t>
      </w:r>
      <w:r w:rsidR="00431598">
        <w:rPr>
          <w:rStyle w:val="Odkaznapoznmkupodiarou"/>
          <w:rFonts w:ascii="Open Sans" w:eastAsia="Times New Roman" w:hAnsi="Open Sans" w:cs="Open Sans"/>
          <w:sz w:val="18"/>
          <w:szCs w:val="18"/>
          <w:lang w:eastAsia="ar-SA"/>
        </w:rPr>
        <w:footnoteReference w:id="6"/>
      </w:r>
      <w:r w:rsidR="004A1877">
        <w:rPr>
          <w:rFonts w:ascii="ZWAdobeF" w:eastAsia="Times New Roman" w:hAnsi="ZWAdobeF" w:cs="ZWAdobeF"/>
          <w:sz w:val="2"/>
          <w:szCs w:val="2"/>
          <w:lang w:eastAsia="ar-SA"/>
        </w:rPr>
        <w:t>P</w:t>
      </w:r>
      <w:r w:rsidR="00C72F7E">
        <w:rPr>
          <w:rFonts w:ascii="ZWAdobeF" w:eastAsia="Times New Roman" w:hAnsi="ZWAdobeF" w:cs="ZWAdobeF"/>
          <w:sz w:val="2"/>
          <w:szCs w:val="2"/>
          <w:lang w:eastAsia="ar-SA"/>
        </w:rPr>
        <w:t>P</w:t>
      </w:r>
      <w:r>
        <w:rPr>
          <w:rFonts w:ascii="Open Sans" w:eastAsia="Times New Roman" w:hAnsi="Open Sans" w:cs="Open Sans"/>
          <w:sz w:val="18"/>
          <w:szCs w:val="18"/>
          <w:lang w:eastAsia="ar-SA"/>
        </w:rPr>
        <w:t>, a</w:t>
      </w:r>
    </w:p>
    <w:p w14:paraId="3C187794" w14:textId="7CCF1A27" w:rsidR="00120E42" w:rsidRDefault="00350814" w:rsidP="003A1B0F">
      <w:pPr>
        <w:numPr>
          <w:ilvl w:val="0"/>
          <w:numId w:val="1"/>
        </w:numPr>
        <w:suppressAutoHyphens/>
        <w:spacing w:after="0" w:line="276" w:lineRule="auto"/>
        <w:contextualSpacing/>
        <w:jc w:val="both"/>
        <w:rPr>
          <w:rFonts w:ascii="Open Sans" w:eastAsia="Times New Roman" w:hAnsi="Open Sans" w:cs="Open Sans"/>
          <w:sz w:val="18"/>
          <w:szCs w:val="18"/>
          <w:lang w:eastAsia="ar-SA"/>
        </w:rPr>
      </w:pPr>
      <w:r w:rsidRPr="00120E42">
        <w:rPr>
          <w:rFonts w:ascii="Open Sans" w:eastAsia="Times New Roman" w:hAnsi="Open Sans" w:cs="Open Sans"/>
          <w:sz w:val="18"/>
          <w:szCs w:val="18"/>
          <w:lang w:eastAsia="ar-SA"/>
        </w:rPr>
        <w:t>s</w:t>
      </w:r>
      <w:r w:rsidR="00F04FB9" w:rsidRPr="00120E42">
        <w:rPr>
          <w:rFonts w:ascii="Open Sans" w:eastAsia="Times New Roman" w:hAnsi="Open Sans" w:cs="Open Sans"/>
          <w:sz w:val="18"/>
          <w:szCs w:val="18"/>
          <w:lang w:eastAsia="ar-SA"/>
        </w:rPr>
        <w:t xml:space="preserve">enátu </w:t>
      </w:r>
      <w:r w:rsidR="000D2824" w:rsidRPr="003D19F8">
        <w:rPr>
          <w:rFonts w:ascii="Open Sans" w:eastAsia="Times New Roman" w:hAnsi="Open Sans" w:cs="Open Sans"/>
          <w:b/>
          <w:sz w:val="18"/>
          <w:szCs w:val="18"/>
          <w:lang w:eastAsia="ar-SA"/>
        </w:rPr>
        <w:t xml:space="preserve">9 Co </w:t>
      </w:r>
      <w:r w:rsidRPr="003D19F8">
        <w:rPr>
          <w:rFonts w:ascii="Open Sans" w:eastAsia="Times New Roman" w:hAnsi="Open Sans" w:cs="Open Sans"/>
          <w:b/>
          <w:sz w:val="18"/>
          <w:szCs w:val="18"/>
          <w:lang w:eastAsia="ar-SA"/>
        </w:rPr>
        <w:t>Krajského súdu v</w:t>
      </w:r>
      <w:r w:rsidR="00515E79" w:rsidRPr="003D19F8">
        <w:rPr>
          <w:rFonts w:ascii="Open Sans" w:eastAsia="Times New Roman" w:hAnsi="Open Sans" w:cs="Open Sans"/>
          <w:b/>
          <w:sz w:val="18"/>
          <w:szCs w:val="18"/>
          <w:lang w:eastAsia="ar-SA"/>
        </w:rPr>
        <w:t> </w:t>
      </w:r>
      <w:r w:rsidRPr="003D19F8">
        <w:rPr>
          <w:rFonts w:ascii="Open Sans" w:eastAsia="Times New Roman" w:hAnsi="Open Sans" w:cs="Open Sans"/>
          <w:b/>
          <w:sz w:val="18"/>
          <w:szCs w:val="18"/>
          <w:lang w:eastAsia="ar-SA"/>
        </w:rPr>
        <w:t>Prešove</w:t>
      </w:r>
      <w:r w:rsidR="00515E79" w:rsidRPr="00120E42">
        <w:rPr>
          <w:rFonts w:ascii="Open Sans" w:eastAsia="Times New Roman" w:hAnsi="Open Sans" w:cs="Open Sans"/>
          <w:sz w:val="18"/>
          <w:szCs w:val="18"/>
          <w:lang w:eastAsia="ar-SA"/>
        </w:rPr>
        <w:t xml:space="preserve">, </w:t>
      </w:r>
      <w:r w:rsidRPr="00120E42">
        <w:rPr>
          <w:rFonts w:ascii="Open Sans" w:eastAsia="Times New Roman" w:hAnsi="Open Sans" w:cs="Open Sans"/>
          <w:sz w:val="18"/>
          <w:szCs w:val="18"/>
          <w:lang w:eastAsia="ar-SA"/>
        </w:rPr>
        <w:t xml:space="preserve">ktorý (senát) </w:t>
      </w:r>
      <w:r w:rsidR="00192F90">
        <w:rPr>
          <w:rFonts w:ascii="Open Sans" w:eastAsia="Times New Roman" w:hAnsi="Open Sans" w:cs="Open Sans"/>
          <w:sz w:val="18"/>
          <w:szCs w:val="18"/>
          <w:lang w:eastAsia="ar-SA"/>
        </w:rPr>
        <w:t xml:space="preserve">konštantne </w:t>
      </w:r>
      <w:r w:rsidRPr="00120E42">
        <w:rPr>
          <w:rFonts w:ascii="Open Sans" w:eastAsia="Times New Roman" w:hAnsi="Open Sans" w:cs="Open Sans"/>
          <w:sz w:val="18"/>
          <w:szCs w:val="18"/>
          <w:lang w:eastAsia="ar-SA"/>
        </w:rPr>
        <w:t xml:space="preserve">prijíma </w:t>
      </w:r>
      <w:r w:rsidR="00A94250">
        <w:rPr>
          <w:rFonts w:ascii="Open Sans" w:eastAsia="Times New Roman" w:hAnsi="Open Sans" w:cs="Open Sans"/>
          <w:sz w:val="18"/>
          <w:szCs w:val="18"/>
          <w:lang w:eastAsia="ar-SA"/>
        </w:rPr>
        <w:t xml:space="preserve">v podstatných otázkach </w:t>
      </w:r>
      <w:r w:rsidR="00356AA0">
        <w:rPr>
          <w:rFonts w:ascii="Open Sans" w:eastAsia="Times New Roman" w:hAnsi="Open Sans" w:cs="Open Sans"/>
          <w:sz w:val="18"/>
          <w:szCs w:val="18"/>
          <w:lang w:eastAsia="ar-SA"/>
        </w:rPr>
        <w:t xml:space="preserve">týkajúcich sa </w:t>
      </w:r>
      <w:r w:rsidRPr="00120E42">
        <w:rPr>
          <w:rFonts w:ascii="Open Sans" w:eastAsia="Times New Roman" w:hAnsi="Open Sans" w:cs="Open Sans"/>
          <w:sz w:val="18"/>
          <w:szCs w:val="18"/>
          <w:lang w:eastAsia="ar-SA"/>
        </w:rPr>
        <w:t>spotrebiteľských úverov rozsudky protichodné jednak od rozsudkov ostatných senátov Krajského súdu v Prešove, ale aj od ustálených záverov iných všeobecných súdov SR</w:t>
      </w:r>
      <w:r w:rsidR="000B351C">
        <w:rPr>
          <w:rStyle w:val="Odkaznapoznmkupodiarou"/>
          <w:rFonts w:ascii="Open Sans" w:eastAsia="Times New Roman" w:hAnsi="Open Sans" w:cs="Open Sans"/>
          <w:sz w:val="18"/>
          <w:szCs w:val="18"/>
          <w:lang w:eastAsia="ar-SA"/>
        </w:rPr>
        <w:footnoteReference w:id="7"/>
      </w:r>
      <w:r w:rsidR="00120E42">
        <w:rPr>
          <w:rFonts w:ascii="Open Sans" w:eastAsia="Times New Roman" w:hAnsi="Open Sans" w:cs="Open Sans"/>
          <w:sz w:val="18"/>
          <w:szCs w:val="18"/>
          <w:lang w:eastAsia="ar-SA"/>
        </w:rPr>
        <w:t>, a</w:t>
      </w:r>
    </w:p>
    <w:p w14:paraId="29B07705" w14:textId="302B4C65" w:rsidR="00F04FB9" w:rsidRPr="000B351C" w:rsidRDefault="00203F3E" w:rsidP="007C34FE">
      <w:pPr>
        <w:numPr>
          <w:ilvl w:val="0"/>
          <w:numId w:val="1"/>
        </w:numPr>
        <w:suppressAutoHyphens/>
        <w:spacing w:after="0" w:line="276" w:lineRule="auto"/>
        <w:contextualSpacing/>
        <w:jc w:val="both"/>
        <w:rPr>
          <w:rFonts w:ascii="Open Sans" w:eastAsia="Times New Roman" w:hAnsi="Open Sans" w:cs="Open Sans"/>
          <w:sz w:val="18"/>
          <w:szCs w:val="18"/>
          <w:lang w:eastAsia="ar-SA"/>
        </w:rPr>
      </w:pPr>
      <w:r w:rsidRPr="007768A9">
        <w:rPr>
          <w:rFonts w:ascii="Open Sans" w:eastAsia="Times New Roman" w:hAnsi="Open Sans" w:cs="Open Sans"/>
          <w:sz w:val="18"/>
          <w:szCs w:val="18"/>
          <w:lang w:eastAsia="ar-SA"/>
        </w:rPr>
        <w:t>ojedinel</w:t>
      </w:r>
      <w:r w:rsidR="00B81B50" w:rsidRPr="007768A9">
        <w:rPr>
          <w:rFonts w:ascii="Open Sans" w:eastAsia="Times New Roman" w:hAnsi="Open Sans" w:cs="Open Sans"/>
          <w:sz w:val="18"/>
          <w:szCs w:val="18"/>
          <w:lang w:eastAsia="ar-SA"/>
        </w:rPr>
        <w:t xml:space="preserve">ého </w:t>
      </w:r>
      <w:r w:rsidR="00186B13" w:rsidRPr="007768A9">
        <w:rPr>
          <w:rFonts w:ascii="Open Sans" w:eastAsia="Times New Roman" w:hAnsi="Open Sans" w:cs="Open Sans"/>
          <w:sz w:val="18"/>
          <w:szCs w:val="18"/>
          <w:lang w:eastAsia="ar-SA"/>
        </w:rPr>
        <w:t>r</w:t>
      </w:r>
      <w:r w:rsidR="00B81B50" w:rsidRPr="007768A9">
        <w:rPr>
          <w:rFonts w:ascii="Open Sans" w:eastAsia="Times New Roman" w:hAnsi="Open Sans" w:cs="Open Sans"/>
          <w:sz w:val="18"/>
          <w:szCs w:val="18"/>
          <w:lang w:eastAsia="ar-SA"/>
        </w:rPr>
        <w:t xml:space="preserve">ozsudku </w:t>
      </w:r>
      <w:r w:rsidR="00186B13" w:rsidRPr="007768A9">
        <w:rPr>
          <w:rFonts w:ascii="Open Sans" w:eastAsia="Times New Roman" w:hAnsi="Open Sans" w:cs="Open Sans"/>
          <w:b/>
          <w:sz w:val="18"/>
          <w:szCs w:val="18"/>
          <w:lang w:eastAsia="ar-SA"/>
        </w:rPr>
        <w:t>K</w:t>
      </w:r>
      <w:r w:rsidR="00924EBC" w:rsidRPr="007768A9">
        <w:rPr>
          <w:rFonts w:ascii="Open Sans" w:eastAsia="Times New Roman" w:hAnsi="Open Sans" w:cs="Open Sans"/>
          <w:b/>
          <w:sz w:val="18"/>
          <w:szCs w:val="18"/>
          <w:lang w:eastAsia="ar-SA"/>
        </w:rPr>
        <w:t>rajsk</w:t>
      </w:r>
      <w:r w:rsidR="004B4ABA" w:rsidRPr="007768A9">
        <w:rPr>
          <w:rFonts w:ascii="Open Sans" w:eastAsia="Times New Roman" w:hAnsi="Open Sans" w:cs="Open Sans"/>
          <w:b/>
          <w:sz w:val="18"/>
          <w:szCs w:val="18"/>
          <w:lang w:eastAsia="ar-SA"/>
        </w:rPr>
        <w:t xml:space="preserve">ého súdu v Prešove sp. zn. </w:t>
      </w:r>
      <w:r w:rsidR="00F824E7" w:rsidRPr="007768A9">
        <w:rPr>
          <w:rFonts w:ascii="Open Sans" w:eastAsia="Times New Roman" w:hAnsi="Open Sans" w:cs="Open Sans"/>
          <w:b/>
          <w:sz w:val="18"/>
          <w:szCs w:val="18"/>
          <w:lang w:eastAsia="ar-SA"/>
        </w:rPr>
        <w:t>11Co/39/2016</w:t>
      </w:r>
      <w:r w:rsidR="00924EBC" w:rsidRPr="007768A9">
        <w:rPr>
          <w:rFonts w:ascii="Open Sans" w:eastAsia="Times New Roman" w:hAnsi="Open Sans" w:cs="Open Sans"/>
          <w:sz w:val="18"/>
          <w:szCs w:val="18"/>
          <w:lang w:eastAsia="ar-SA"/>
        </w:rPr>
        <w:t>, ktor</w:t>
      </w:r>
      <w:r w:rsidR="00FB2873" w:rsidRPr="007768A9">
        <w:rPr>
          <w:rFonts w:ascii="Open Sans" w:eastAsia="Times New Roman" w:hAnsi="Open Sans" w:cs="Open Sans"/>
          <w:sz w:val="18"/>
          <w:szCs w:val="18"/>
          <w:lang w:eastAsia="ar-SA"/>
        </w:rPr>
        <w:t>ý</w:t>
      </w:r>
      <w:r w:rsidR="00924EBC" w:rsidRPr="007768A9">
        <w:rPr>
          <w:rFonts w:ascii="Open Sans" w:eastAsia="Times New Roman" w:hAnsi="Open Sans" w:cs="Open Sans"/>
          <w:sz w:val="18"/>
          <w:szCs w:val="18"/>
          <w:lang w:eastAsia="ar-SA"/>
        </w:rPr>
        <w:t xml:space="preserve"> </w:t>
      </w:r>
      <w:r w:rsidR="00A94FAD" w:rsidRPr="007768A9">
        <w:rPr>
          <w:rFonts w:ascii="Open Sans" w:eastAsia="Times New Roman" w:hAnsi="Open Sans" w:cs="Open Sans"/>
          <w:sz w:val="18"/>
          <w:szCs w:val="18"/>
          <w:lang w:eastAsia="ar-SA"/>
        </w:rPr>
        <w:t xml:space="preserve">sa </w:t>
      </w:r>
      <w:r w:rsidR="00C705D8" w:rsidRPr="007768A9">
        <w:rPr>
          <w:rFonts w:ascii="Open Sans" w:eastAsia="Times New Roman" w:hAnsi="Open Sans" w:cs="Open Sans"/>
          <w:sz w:val="18"/>
          <w:szCs w:val="18"/>
          <w:lang w:eastAsia="ar-SA"/>
        </w:rPr>
        <w:t xml:space="preserve">v kontexte Rozsudku C-42/15 </w:t>
      </w:r>
      <w:r w:rsidR="00A94FAD" w:rsidRPr="007768A9">
        <w:rPr>
          <w:rFonts w:ascii="Open Sans" w:eastAsia="Times New Roman" w:hAnsi="Open Sans" w:cs="Open Sans"/>
          <w:sz w:val="18"/>
          <w:szCs w:val="18"/>
          <w:lang w:eastAsia="ar-SA"/>
        </w:rPr>
        <w:t xml:space="preserve">pokúša zadefinovať, ktoré náležitosti zmlúv o spotrebiteľských úveroch sú takými náležitosťami, neuvedenie ktorých </w:t>
      </w:r>
      <w:r w:rsidR="007E77F5" w:rsidRPr="007768A9">
        <w:rPr>
          <w:rFonts w:ascii="Open Sans" w:eastAsia="Times New Roman" w:hAnsi="Open Sans" w:cs="Open Sans"/>
          <w:sz w:val="18"/>
          <w:szCs w:val="18"/>
          <w:lang w:eastAsia="ar-SA"/>
        </w:rPr>
        <w:t>má za následok, že spotrebiteľ nemá možnosť posúdiť rozsah svojho záväzku</w:t>
      </w:r>
      <w:r w:rsidR="00D96D20" w:rsidRPr="007768A9">
        <w:rPr>
          <w:rFonts w:ascii="Open Sans" w:eastAsia="Times New Roman" w:hAnsi="Open Sans" w:cs="Open Sans"/>
          <w:sz w:val="18"/>
          <w:szCs w:val="18"/>
          <w:lang w:eastAsia="ar-SA"/>
        </w:rPr>
        <w:t xml:space="preserve"> (pričom členenie splátok na splátky istiny, splátky úrokov a splátky iných poplatkov takou náležitosťou podľa </w:t>
      </w:r>
      <w:r w:rsidR="0047258A" w:rsidRPr="007768A9">
        <w:rPr>
          <w:rFonts w:ascii="Open Sans" w:eastAsia="Times New Roman" w:hAnsi="Open Sans" w:cs="Open Sans"/>
          <w:sz w:val="18"/>
          <w:szCs w:val="18"/>
          <w:lang w:eastAsia="ar-SA"/>
        </w:rPr>
        <w:t>tohto rozsudku nie je)</w:t>
      </w:r>
      <w:r w:rsidR="007D25C1" w:rsidRPr="007768A9">
        <w:rPr>
          <w:rFonts w:ascii="Open Sans" w:eastAsia="Times New Roman" w:hAnsi="Open Sans" w:cs="Open Sans"/>
          <w:sz w:val="18"/>
          <w:szCs w:val="18"/>
          <w:lang w:eastAsia="ar-SA"/>
        </w:rPr>
        <w:t>;</w:t>
      </w:r>
      <w:r w:rsidR="007D25C1" w:rsidRPr="000B351C">
        <w:rPr>
          <w:rFonts w:ascii="Open Sans" w:eastAsia="Times New Roman" w:hAnsi="Open Sans" w:cs="Open Sans"/>
          <w:sz w:val="18"/>
          <w:szCs w:val="18"/>
          <w:lang w:eastAsia="ar-SA"/>
        </w:rPr>
        <w:t xml:space="preserve"> tento rozsudok sa </w:t>
      </w:r>
      <w:r w:rsidR="00586F5C" w:rsidRPr="000B351C">
        <w:rPr>
          <w:rFonts w:ascii="Open Sans" w:eastAsia="Times New Roman" w:hAnsi="Open Sans" w:cs="Open Sans"/>
          <w:sz w:val="18"/>
          <w:szCs w:val="18"/>
          <w:lang w:eastAsia="ar-SA"/>
        </w:rPr>
        <w:t xml:space="preserve">priamo </w:t>
      </w:r>
      <w:r w:rsidR="007D25C1" w:rsidRPr="000B351C">
        <w:rPr>
          <w:rFonts w:ascii="Open Sans" w:eastAsia="Times New Roman" w:hAnsi="Open Sans" w:cs="Open Sans"/>
          <w:sz w:val="18"/>
          <w:szCs w:val="18"/>
          <w:lang w:eastAsia="ar-SA"/>
        </w:rPr>
        <w:t>nevenu</w:t>
      </w:r>
      <w:r w:rsidR="007D25C1" w:rsidRPr="00675C91">
        <w:rPr>
          <w:rFonts w:ascii="Open Sans" w:eastAsia="Times New Roman" w:hAnsi="Open Sans" w:cs="Open Sans"/>
          <w:sz w:val="18"/>
          <w:szCs w:val="18"/>
          <w:lang w:eastAsia="ar-SA"/>
        </w:rPr>
        <w:t xml:space="preserve">je ani </w:t>
      </w:r>
      <w:r w:rsidR="00586F5C" w:rsidRPr="00675C91">
        <w:rPr>
          <w:rFonts w:ascii="Open Sans" w:eastAsia="Times New Roman" w:hAnsi="Open Sans" w:cs="Open Sans"/>
          <w:sz w:val="18"/>
          <w:szCs w:val="18"/>
          <w:lang w:eastAsia="ar-SA"/>
        </w:rPr>
        <w:t xml:space="preserve">otázke </w:t>
      </w:r>
      <w:r w:rsidR="007D25C1" w:rsidRPr="007768A9">
        <w:rPr>
          <w:rFonts w:ascii="Open Sans" w:eastAsia="Times New Roman" w:hAnsi="Open Sans" w:cs="Open Sans"/>
          <w:sz w:val="18"/>
          <w:szCs w:val="18"/>
          <w:lang w:eastAsia="ar-SA"/>
        </w:rPr>
        <w:t>priame</w:t>
      </w:r>
      <w:r w:rsidR="00586F5C" w:rsidRPr="007768A9">
        <w:rPr>
          <w:rFonts w:ascii="Open Sans" w:eastAsia="Times New Roman" w:hAnsi="Open Sans" w:cs="Open Sans"/>
          <w:sz w:val="18"/>
          <w:szCs w:val="18"/>
          <w:lang w:eastAsia="ar-SA"/>
        </w:rPr>
        <w:t>ho</w:t>
      </w:r>
      <w:r w:rsidR="007D25C1" w:rsidRPr="007768A9">
        <w:rPr>
          <w:rFonts w:ascii="Open Sans" w:eastAsia="Times New Roman" w:hAnsi="Open Sans" w:cs="Open Sans"/>
          <w:sz w:val="18"/>
          <w:szCs w:val="18"/>
          <w:lang w:eastAsia="ar-SA"/>
        </w:rPr>
        <w:t xml:space="preserve"> ani nepriame</w:t>
      </w:r>
      <w:r w:rsidR="00586F5C" w:rsidRPr="007768A9">
        <w:rPr>
          <w:rFonts w:ascii="Open Sans" w:eastAsia="Times New Roman" w:hAnsi="Open Sans" w:cs="Open Sans"/>
          <w:sz w:val="18"/>
          <w:szCs w:val="18"/>
          <w:lang w:eastAsia="ar-SA"/>
        </w:rPr>
        <w:t>ho</w:t>
      </w:r>
      <w:r w:rsidR="007D25C1" w:rsidRPr="007768A9">
        <w:rPr>
          <w:rFonts w:ascii="Open Sans" w:eastAsia="Times New Roman" w:hAnsi="Open Sans" w:cs="Open Sans"/>
          <w:sz w:val="18"/>
          <w:szCs w:val="18"/>
          <w:lang w:eastAsia="ar-SA"/>
        </w:rPr>
        <w:t xml:space="preserve"> účinku Smernice, ale len </w:t>
      </w:r>
      <w:r w:rsidR="00586F5C" w:rsidRPr="007768A9">
        <w:rPr>
          <w:rFonts w:ascii="Open Sans" w:eastAsia="Times New Roman" w:hAnsi="Open Sans" w:cs="Open Sans"/>
          <w:sz w:val="18"/>
          <w:szCs w:val="18"/>
          <w:lang w:eastAsia="ar-SA"/>
        </w:rPr>
        <w:t xml:space="preserve">v jednom bode svojho odôvodnenia </w:t>
      </w:r>
      <w:r w:rsidR="008B402E">
        <w:rPr>
          <w:rFonts w:ascii="Open Sans" w:eastAsia="Times New Roman" w:hAnsi="Open Sans" w:cs="Open Sans"/>
          <w:sz w:val="18"/>
          <w:szCs w:val="18"/>
          <w:lang w:eastAsia="ar-SA"/>
        </w:rPr>
        <w:t xml:space="preserve">(bod 19.) </w:t>
      </w:r>
      <w:r w:rsidR="007D25C1" w:rsidRPr="008B402E">
        <w:rPr>
          <w:rFonts w:ascii="Open Sans" w:eastAsia="Times New Roman" w:hAnsi="Open Sans" w:cs="Open Sans"/>
          <w:sz w:val="18"/>
          <w:szCs w:val="18"/>
          <w:lang w:eastAsia="ar-SA"/>
        </w:rPr>
        <w:t xml:space="preserve">poukazuje na skutočnosť, </w:t>
      </w:r>
      <w:r w:rsidR="00BD2D64" w:rsidRPr="008B402E">
        <w:rPr>
          <w:rFonts w:ascii="Open Sans" w:eastAsia="Times New Roman" w:hAnsi="Open Sans" w:cs="Open Sans"/>
          <w:sz w:val="18"/>
          <w:szCs w:val="18"/>
          <w:lang w:eastAsia="ar-SA"/>
        </w:rPr>
        <w:t>že podľa názoru</w:t>
      </w:r>
      <w:r w:rsidR="00295DE3" w:rsidRPr="008B402E">
        <w:rPr>
          <w:rFonts w:ascii="Open Sans" w:eastAsia="Times New Roman" w:hAnsi="Open Sans" w:cs="Open Sans"/>
          <w:sz w:val="18"/>
          <w:szCs w:val="18"/>
          <w:lang w:eastAsia="ar-SA"/>
        </w:rPr>
        <w:t xml:space="preserve"> </w:t>
      </w:r>
      <w:r w:rsidR="00374DB2" w:rsidRPr="008B402E">
        <w:rPr>
          <w:rFonts w:ascii="Open Sans" w:eastAsia="Times New Roman" w:hAnsi="Open Sans" w:cs="Open Sans"/>
          <w:sz w:val="18"/>
          <w:szCs w:val="18"/>
          <w:lang w:eastAsia="ar-SA"/>
        </w:rPr>
        <w:t xml:space="preserve">odvolacieho súdu </w:t>
      </w:r>
      <w:r w:rsidR="00295DE3" w:rsidRPr="008B402E">
        <w:rPr>
          <w:rFonts w:ascii="Open Sans" w:eastAsia="Times New Roman" w:hAnsi="Open Sans" w:cs="Open Sans"/>
          <w:sz w:val="18"/>
          <w:szCs w:val="18"/>
          <w:lang w:eastAsia="ar-SA"/>
        </w:rPr>
        <w:t>sú ta</w:t>
      </w:r>
      <w:r w:rsidR="00295DE3" w:rsidRPr="000B351C">
        <w:rPr>
          <w:rFonts w:ascii="Open Sans" w:eastAsia="Times New Roman" w:hAnsi="Open Sans" w:cs="Open Sans"/>
          <w:sz w:val="18"/>
          <w:szCs w:val="18"/>
          <w:lang w:eastAsia="ar-SA"/>
        </w:rPr>
        <w:t xml:space="preserve">m uvedené náležitosti zmluvy </w:t>
      </w:r>
      <w:r w:rsidR="00295DE3" w:rsidRPr="007C34FE">
        <w:rPr>
          <w:rFonts w:ascii="Open Sans" w:eastAsia="Times New Roman" w:hAnsi="Open Sans" w:cs="Open Sans"/>
          <w:sz w:val="18"/>
          <w:szCs w:val="18"/>
          <w:lang w:eastAsia="ar-SA"/>
        </w:rPr>
        <w:t>o spotrebiteľskom ú</w:t>
      </w:r>
      <w:r w:rsidR="00295DE3" w:rsidRPr="008A1080">
        <w:rPr>
          <w:rFonts w:ascii="Open Sans" w:eastAsia="Times New Roman" w:hAnsi="Open Sans" w:cs="Open Sans"/>
          <w:sz w:val="18"/>
          <w:szCs w:val="18"/>
          <w:lang w:eastAsia="ar-SA"/>
        </w:rPr>
        <w:t xml:space="preserve">vere </w:t>
      </w:r>
      <w:r w:rsidR="007C34FE">
        <w:rPr>
          <w:rFonts w:ascii="Open Sans" w:eastAsia="Times New Roman" w:hAnsi="Open Sans" w:cs="Open Sans"/>
          <w:sz w:val="18"/>
          <w:szCs w:val="18"/>
          <w:lang w:eastAsia="ar-SA"/>
        </w:rPr>
        <w:t xml:space="preserve">pre </w:t>
      </w:r>
      <w:r w:rsidR="007C34FE" w:rsidRPr="007C34FE">
        <w:rPr>
          <w:rFonts w:ascii="Open Sans" w:eastAsia="Times New Roman" w:hAnsi="Open Sans" w:cs="Open Sans"/>
          <w:sz w:val="18"/>
          <w:szCs w:val="18"/>
          <w:lang w:eastAsia="ar-SA"/>
        </w:rPr>
        <w:t>spotrebiteľa postačujúce</w:t>
      </w:r>
      <w:r w:rsidR="008A1080">
        <w:rPr>
          <w:rFonts w:ascii="Open Sans" w:eastAsia="Times New Roman" w:hAnsi="Open Sans" w:cs="Open Sans"/>
          <w:sz w:val="18"/>
          <w:szCs w:val="18"/>
          <w:lang w:eastAsia="ar-SA"/>
        </w:rPr>
        <w:t>, aby</w:t>
      </w:r>
      <w:r w:rsidR="007C34FE" w:rsidRPr="007C34FE">
        <w:rPr>
          <w:rFonts w:ascii="Open Sans" w:eastAsia="Times New Roman" w:hAnsi="Open Sans" w:cs="Open Sans"/>
          <w:sz w:val="18"/>
          <w:szCs w:val="18"/>
          <w:lang w:eastAsia="ar-SA"/>
        </w:rPr>
        <w:t xml:space="preserve"> </w:t>
      </w:r>
      <w:r w:rsidR="00295DE3" w:rsidRPr="007C34FE">
        <w:rPr>
          <w:rFonts w:ascii="Open Sans" w:eastAsia="Times New Roman" w:hAnsi="Open Sans" w:cs="Open Sans"/>
          <w:sz w:val="18"/>
          <w:szCs w:val="18"/>
          <w:lang w:eastAsia="ar-SA"/>
        </w:rPr>
        <w:t>posúd</w:t>
      </w:r>
      <w:r w:rsidR="008A1080">
        <w:rPr>
          <w:rFonts w:ascii="Open Sans" w:eastAsia="Times New Roman" w:hAnsi="Open Sans" w:cs="Open Sans"/>
          <w:sz w:val="18"/>
          <w:szCs w:val="18"/>
          <w:lang w:eastAsia="ar-SA"/>
        </w:rPr>
        <w:t>il</w:t>
      </w:r>
      <w:r w:rsidR="00295DE3" w:rsidRPr="007C34FE">
        <w:rPr>
          <w:rFonts w:ascii="Open Sans" w:eastAsia="Times New Roman" w:hAnsi="Open Sans" w:cs="Open Sans"/>
          <w:sz w:val="18"/>
          <w:szCs w:val="18"/>
          <w:lang w:eastAsia="ar-SA"/>
        </w:rPr>
        <w:t xml:space="preserve"> </w:t>
      </w:r>
      <w:r w:rsidR="00295DE3" w:rsidRPr="008A1080">
        <w:rPr>
          <w:rFonts w:ascii="Open Sans" w:eastAsia="Times New Roman" w:hAnsi="Open Sans" w:cs="Open Sans"/>
          <w:sz w:val="18"/>
          <w:szCs w:val="18"/>
          <w:lang w:eastAsia="ar-SA"/>
        </w:rPr>
        <w:t xml:space="preserve">rozsah </w:t>
      </w:r>
      <w:r w:rsidR="00374DB2" w:rsidRPr="008A1080">
        <w:rPr>
          <w:rFonts w:ascii="Open Sans" w:eastAsia="Times New Roman" w:hAnsi="Open Sans" w:cs="Open Sans"/>
          <w:sz w:val="18"/>
          <w:szCs w:val="18"/>
          <w:lang w:eastAsia="ar-SA"/>
        </w:rPr>
        <w:t>jeho záväzku a z tohto dôvodu</w:t>
      </w:r>
      <w:r w:rsidR="007768A9" w:rsidRPr="008A1080">
        <w:rPr>
          <w:rFonts w:ascii="Open Sans" w:eastAsia="Times New Roman" w:hAnsi="Open Sans" w:cs="Open Sans"/>
          <w:sz w:val="18"/>
          <w:szCs w:val="18"/>
          <w:lang w:eastAsia="ar-SA"/>
        </w:rPr>
        <w:t xml:space="preserve"> </w:t>
      </w:r>
      <w:r w:rsidR="008A1080">
        <w:rPr>
          <w:rFonts w:ascii="Open Sans" w:eastAsia="Times New Roman" w:hAnsi="Open Sans" w:cs="Open Sans"/>
          <w:sz w:val="18"/>
          <w:szCs w:val="18"/>
          <w:lang w:eastAsia="ar-SA"/>
        </w:rPr>
        <w:t xml:space="preserve">podľa názoru súdu </w:t>
      </w:r>
      <w:r w:rsidR="007768A9" w:rsidRPr="008A1080">
        <w:rPr>
          <w:rFonts w:ascii="Open Sans" w:eastAsia="Times New Roman" w:hAnsi="Open Sans" w:cs="Open Sans"/>
          <w:sz w:val="18"/>
          <w:szCs w:val="18"/>
          <w:lang w:eastAsia="ar-SA"/>
        </w:rPr>
        <w:t>„</w:t>
      </w:r>
      <w:r w:rsidR="007768A9" w:rsidRPr="00A07562">
        <w:rPr>
          <w:rFonts w:ascii="Open Sans" w:eastAsia="Times New Roman" w:hAnsi="Open Sans" w:cs="Open Sans"/>
          <w:i/>
          <w:sz w:val="18"/>
          <w:szCs w:val="18"/>
          <w:lang w:eastAsia="ar-SA"/>
        </w:rPr>
        <w:t>zmluva o úvere mala všetky náležitosti v zmysle zákona, na základe ktorých žalobkyňa mohla posúdiť rozsah svojho záväzku</w:t>
      </w:r>
      <w:r w:rsidR="00201E1A">
        <w:rPr>
          <w:rFonts w:ascii="Open Sans" w:eastAsia="Times New Roman" w:hAnsi="Open Sans" w:cs="Open Sans"/>
          <w:sz w:val="18"/>
          <w:szCs w:val="18"/>
          <w:lang w:eastAsia="ar-SA"/>
        </w:rPr>
        <w:t>“</w:t>
      </w:r>
      <w:r w:rsidR="008B402E">
        <w:rPr>
          <w:rFonts w:ascii="Open Sans" w:eastAsia="Times New Roman" w:hAnsi="Open Sans" w:cs="Open Sans"/>
          <w:sz w:val="18"/>
          <w:szCs w:val="18"/>
          <w:lang w:eastAsia="ar-SA"/>
        </w:rPr>
        <w:t xml:space="preserve"> (bod 20.)</w:t>
      </w:r>
      <w:r w:rsidR="00BA728D" w:rsidRPr="007768A9">
        <w:rPr>
          <w:rFonts w:ascii="Open Sans" w:eastAsia="Times New Roman" w:hAnsi="Open Sans" w:cs="Open Sans"/>
          <w:sz w:val="18"/>
          <w:szCs w:val="18"/>
          <w:lang w:eastAsia="ar-SA"/>
        </w:rPr>
        <w:t>. K</w:t>
      </w:r>
      <w:r w:rsidR="001D2ACF" w:rsidRPr="007768A9">
        <w:rPr>
          <w:rFonts w:ascii="Open Sans" w:eastAsia="Times New Roman" w:hAnsi="Open Sans" w:cs="Open Sans"/>
          <w:sz w:val="18"/>
          <w:szCs w:val="18"/>
          <w:lang w:eastAsia="ar-SA"/>
        </w:rPr>
        <w:t xml:space="preserve"> tomuto ojedinelému rozsudku </w:t>
      </w:r>
      <w:r w:rsidR="00FB2873" w:rsidRPr="007768A9">
        <w:rPr>
          <w:rFonts w:ascii="Open Sans" w:eastAsia="Times New Roman" w:hAnsi="Open Sans" w:cs="Open Sans"/>
          <w:sz w:val="18"/>
          <w:szCs w:val="18"/>
          <w:lang w:eastAsia="ar-SA"/>
        </w:rPr>
        <w:t xml:space="preserve">v krátkom čase zverejníme </w:t>
      </w:r>
      <w:r w:rsidR="002256DB" w:rsidRPr="00201E1A">
        <w:rPr>
          <w:rFonts w:ascii="Open Sans" w:eastAsia="Times New Roman" w:hAnsi="Open Sans" w:cs="Open Sans"/>
          <w:sz w:val="18"/>
          <w:szCs w:val="18"/>
          <w:lang w:eastAsia="ar-SA"/>
        </w:rPr>
        <w:t xml:space="preserve">právny rozbor s poukazom na </w:t>
      </w:r>
      <w:r w:rsidR="00E03D4B" w:rsidRPr="00201E1A">
        <w:rPr>
          <w:rFonts w:ascii="Open Sans" w:eastAsia="Times New Roman" w:hAnsi="Open Sans" w:cs="Open Sans"/>
          <w:sz w:val="18"/>
          <w:szCs w:val="18"/>
          <w:lang w:eastAsia="ar-SA"/>
        </w:rPr>
        <w:t xml:space="preserve">zreteľný </w:t>
      </w:r>
      <w:r w:rsidR="007306A5" w:rsidRPr="00201E1A">
        <w:rPr>
          <w:rFonts w:ascii="Open Sans" w:eastAsia="Times New Roman" w:hAnsi="Open Sans" w:cs="Open Sans"/>
          <w:i/>
          <w:sz w:val="18"/>
          <w:szCs w:val="18"/>
          <w:lang w:eastAsia="ar-SA"/>
        </w:rPr>
        <w:t>arbitrárny</w:t>
      </w:r>
      <w:r w:rsidR="007306A5" w:rsidRPr="00201E1A">
        <w:rPr>
          <w:rFonts w:ascii="Open Sans" w:eastAsia="Times New Roman" w:hAnsi="Open Sans" w:cs="Open Sans"/>
          <w:sz w:val="18"/>
          <w:szCs w:val="18"/>
          <w:lang w:eastAsia="ar-SA"/>
        </w:rPr>
        <w:t xml:space="preserve"> a </w:t>
      </w:r>
      <w:r w:rsidR="00E03D4B" w:rsidRPr="008B402E">
        <w:rPr>
          <w:rFonts w:ascii="Open Sans" w:eastAsia="Times New Roman" w:hAnsi="Open Sans" w:cs="Open Sans"/>
          <w:i/>
          <w:sz w:val="18"/>
          <w:szCs w:val="18"/>
          <w:lang w:eastAsia="ar-SA"/>
        </w:rPr>
        <w:t>contra legem</w:t>
      </w:r>
      <w:r w:rsidR="00E03D4B" w:rsidRPr="008B402E">
        <w:rPr>
          <w:rFonts w:ascii="Open Sans" w:eastAsia="Times New Roman" w:hAnsi="Open Sans" w:cs="Open Sans"/>
          <w:sz w:val="18"/>
          <w:szCs w:val="18"/>
          <w:lang w:eastAsia="ar-SA"/>
        </w:rPr>
        <w:t xml:space="preserve"> výklad</w:t>
      </w:r>
      <w:r w:rsidR="0080440E" w:rsidRPr="008B402E">
        <w:rPr>
          <w:rFonts w:ascii="Open Sans" w:eastAsia="Times New Roman" w:hAnsi="Open Sans" w:cs="Open Sans"/>
          <w:sz w:val="18"/>
          <w:szCs w:val="18"/>
          <w:lang w:eastAsia="ar-SA"/>
        </w:rPr>
        <w:t xml:space="preserve"> Zákona</w:t>
      </w:r>
      <w:r w:rsidR="00127696" w:rsidRPr="008B402E">
        <w:rPr>
          <w:rFonts w:ascii="Open Sans" w:eastAsia="Times New Roman" w:hAnsi="Open Sans" w:cs="Open Sans"/>
          <w:sz w:val="18"/>
          <w:szCs w:val="18"/>
          <w:lang w:eastAsia="ar-SA"/>
        </w:rPr>
        <w:t xml:space="preserve">, </w:t>
      </w:r>
      <w:r w:rsidR="002152A9">
        <w:rPr>
          <w:rFonts w:ascii="Open Sans" w:eastAsia="Times New Roman" w:hAnsi="Open Sans" w:cs="Open Sans"/>
          <w:sz w:val="18"/>
          <w:szCs w:val="18"/>
          <w:lang w:eastAsia="ar-SA"/>
        </w:rPr>
        <w:t>keďže</w:t>
      </w:r>
      <w:r w:rsidR="002152A9" w:rsidRPr="008B402E">
        <w:rPr>
          <w:rFonts w:ascii="Open Sans" w:eastAsia="Times New Roman" w:hAnsi="Open Sans" w:cs="Open Sans"/>
          <w:sz w:val="18"/>
          <w:szCs w:val="18"/>
          <w:lang w:eastAsia="ar-SA"/>
        </w:rPr>
        <w:t xml:space="preserve"> </w:t>
      </w:r>
      <w:r w:rsidR="00AB081C" w:rsidRPr="008B402E">
        <w:rPr>
          <w:rFonts w:ascii="Open Sans" w:eastAsia="Times New Roman" w:hAnsi="Open Sans" w:cs="Open Sans"/>
          <w:sz w:val="18"/>
          <w:szCs w:val="18"/>
          <w:lang w:eastAsia="ar-SA"/>
        </w:rPr>
        <w:t xml:space="preserve">(Zákon) </w:t>
      </w:r>
      <w:r w:rsidR="00127696" w:rsidRPr="008B402E">
        <w:rPr>
          <w:rFonts w:ascii="Open Sans" w:eastAsia="Times New Roman" w:hAnsi="Open Sans" w:cs="Open Sans"/>
          <w:sz w:val="18"/>
          <w:szCs w:val="18"/>
          <w:lang w:eastAsia="ar-SA"/>
        </w:rPr>
        <w:t>taxatívne vymenúva prípady, v ktorých sa spotrebiteľský úver považuje za bezúročný a bez poplatkov</w:t>
      </w:r>
      <w:r w:rsidR="0047258A" w:rsidRPr="000B351C">
        <w:rPr>
          <w:rFonts w:ascii="Open Sans" w:eastAsia="Times New Roman" w:hAnsi="Open Sans" w:cs="Open Sans"/>
          <w:sz w:val="18"/>
          <w:szCs w:val="18"/>
          <w:lang w:eastAsia="ar-SA"/>
        </w:rPr>
        <w:t xml:space="preserve"> a neponecháva túto otázku na </w:t>
      </w:r>
      <w:r w:rsidR="005839B3" w:rsidRPr="000B351C">
        <w:rPr>
          <w:rFonts w:ascii="Open Sans" w:eastAsia="Times New Roman" w:hAnsi="Open Sans" w:cs="Open Sans"/>
          <w:sz w:val="18"/>
          <w:szCs w:val="18"/>
          <w:lang w:eastAsia="ar-SA"/>
        </w:rPr>
        <w:t xml:space="preserve">úvahu </w:t>
      </w:r>
      <w:r w:rsidR="00CD042C" w:rsidRPr="000B351C">
        <w:rPr>
          <w:rFonts w:ascii="Open Sans" w:eastAsia="Times New Roman" w:hAnsi="Open Sans" w:cs="Open Sans"/>
          <w:sz w:val="18"/>
          <w:szCs w:val="18"/>
          <w:lang w:eastAsia="ar-SA"/>
        </w:rPr>
        <w:t>súdu</w:t>
      </w:r>
      <w:r w:rsidR="00186B13" w:rsidRPr="000B351C">
        <w:rPr>
          <w:rFonts w:ascii="Open Sans" w:eastAsia="Times New Roman" w:hAnsi="Open Sans" w:cs="Open Sans"/>
          <w:sz w:val="18"/>
          <w:szCs w:val="18"/>
          <w:lang w:eastAsia="ar-SA"/>
        </w:rPr>
        <w:t>.</w:t>
      </w:r>
    </w:p>
    <w:p w14:paraId="1EF916F0" w14:textId="1EDD2CB7" w:rsidR="00F04FB9" w:rsidRDefault="00F04FB9" w:rsidP="00D95032">
      <w:pPr>
        <w:suppressAutoHyphens/>
        <w:spacing w:after="0" w:line="276" w:lineRule="auto"/>
        <w:ind w:left="284"/>
        <w:jc w:val="both"/>
        <w:rPr>
          <w:rFonts w:ascii="Open Sans" w:eastAsia="Times New Roman" w:hAnsi="Open Sans" w:cs="Open Sans"/>
          <w:sz w:val="18"/>
          <w:szCs w:val="18"/>
          <w:lang w:eastAsia="ar-SA"/>
        </w:rPr>
      </w:pPr>
    </w:p>
    <w:p w14:paraId="260921A7" w14:textId="77777777" w:rsidR="0070547B" w:rsidRDefault="0070547B" w:rsidP="00D95032">
      <w:pPr>
        <w:suppressAutoHyphens/>
        <w:spacing w:after="0" w:line="276" w:lineRule="auto"/>
        <w:ind w:left="284"/>
        <w:jc w:val="both"/>
        <w:rPr>
          <w:rFonts w:ascii="Open Sans" w:eastAsia="Times New Roman" w:hAnsi="Open Sans" w:cs="Open Sans"/>
          <w:sz w:val="18"/>
          <w:szCs w:val="18"/>
          <w:lang w:eastAsia="ar-SA"/>
        </w:rPr>
      </w:pPr>
    </w:p>
    <w:p w14:paraId="6C017BF6" w14:textId="2E6744B0" w:rsidR="0070547B" w:rsidRPr="00D95032" w:rsidRDefault="0070547B" w:rsidP="0070547B">
      <w:pPr>
        <w:pStyle w:val="Odsekzoznamu"/>
        <w:numPr>
          <w:ilvl w:val="0"/>
          <w:numId w:val="2"/>
        </w:numPr>
        <w:spacing w:after="0" w:line="276" w:lineRule="auto"/>
        <w:ind w:left="284" w:hanging="284"/>
        <w:jc w:val="center"/>
        <w:rPr>
          <w:rFonts w:ascii="Open Sans" w:hAnsi="Open Sans" w:cs="Open Sans"/>
          <w:b/>
          <w:caps/>
          <w:sz w:val="18"/>
          <w:szCs w:val="18"/>
        </w:rPr>
      </w:pPr>
      <w:r>
        <w:rPr>
          <w:rFonts w:ascii="Open Sans" w:hAnsi="Open Sans" w:cs="Open Sans"/>
          <w:b/>
          <w:caps/>
          <w:sz w:val="18"/>
          <w:szCs w:val="18"/>
        </w:rPr>
        <w:t>POHĽAD ZÁKONODARCU</w:t>
      </w:r>
    </w:p>
    <w:p w14:paraId="0FFD79D7" w14:textId="77777777" w:rsidR="0070547B" w:rsidRPr="00D95032" w:rsidRDefault="0070547B" w:rsidP="0070547B">
      <w:pPr>
        <w:suppressAutoHyphens/>
        <w:spacing w:after="0" w:line="276" w:lineRule="auto"/>
        <w:jc w:val="both"/>
        <w:rPr>
          <w:rFonts w:ascii="Open Sans" w:eastAsia="Times New Roman" w:hAnsi="Open Sans" w:cs="Open Sans"/>
          <w:sz w:val="18"/>
          <w:szCs w:val="18"/>
          <w:lang w:eastAsia="ar-SA"/>
        </w:rPr>
      </w:pPr>
    </w:p>
    <w:p w14:paraId="54F1BFE4" w14:textId="1204F072" w:rsidR="00D95032" w:rsidRPr="00D95032" w:rsidRDefault="00F107A1" w:rsidP="00F107A1">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S</w:t>
      </w:r>
      <w:r w:rsidR="00D95032" w:rsidRPr="00D95032">
        <w:rPr>
          <w:rFonts w:ascii="Open Sans" w:eastAsia="Times New Roman" w:hAnsi="Open Sans" w:cs="Open Sans"/>
          <w:sz w:val="18"/>
          <w:szCs w:val="18"/>
          <w:lang w:eastAsia="ar-SA"/>
        </w:rPr>
        <w:t xml:space="preserve">lovenský zákonodarca pristúpil </w:t>
      </w:r>
      <w:r w:rsidR="00F82D7D" w:rsidRPr="00BF4039">
        <w:rPr>
          <w:rFonts w:ascii="Open Sans" w:eastAsia="Times New Roman" w:hAnsi="Open Sans" w:cs="Open Sans"/>
          <w:b/>
          <w:sz w:val="18"/>
          <w:szCs w:val="18"/>
          <w:lang w:eastAsia="ar-SA"/>
        </w:rPr>
        <w:t>dňa 12.10.2017</w:t>
      </w:r>
      <w:r w:rsidR="00F82D7D" w:rsidRPr="00F82D7D">
        <w:rPr>
          <w:rFonts w:ascii="Open Sans" w:eastAsia="Times New Roman" w:hAnsi="Open Sans" w:cs="Open Sans"/>
          <w:sz w:val="18"/>
          <w:szCs w:val="18"/>
          <w:lang w:eastAsia="ar-SA"/>
        </w:rPr>
        <w:t xml:space="preserve"> </w:t>
      </w:r>
      <w:r w:rsidR="00D95032" w:rsidRPr="00D95032">
        <w:rPr>
          <w:rFonts w:ascii="Open Sans" w:eastAsia="Times New Roman" w:hAnsi="Open Sans" w:cs="Open Sans"/>
          <w:sz w:val="18"/>
          <w:szCs w:val="18"/>
          <w:lang w:eastAsia="ar-SA"/>
        </w:rPr>
        <w:t xml:space="preserve">k novelizácii </w:t>
      </w:r>
      <w:r w:rsidR="002D328C">
        <w:rPr>
          <w:rFonts w:ascii="Open Sans" w:eastAsia="Times New Roman" w:hAnsi="Open Sans" w:cs="Open Sans"/>
          <w:sz w:val="18"/>
          <w:szCs w:val="18"/>
          <w:lang w:eastAsia="ar-SA"/>
        </w:rPr>
        <w:t>(</w:t>
      </w:r>
      <w:r w:rsidR="002D328C" w:rsidRPr="00BF4039">
        <w:rPr>
          <w:rFonts w:ascii="Open Sans" w:eastAsia="Times New Roman" w:hAnsi="Open Sans" w:cs="Open Sans"/>
          <w:i/>
          <w:sz w:val="18"/>
          <w:szCs w:val="18"/>
          <w:lang w:eastAsia="ar-SA"/>
        </w:rPr>
        <w:t>okrem iného</w:t>
      </w:r>
      <w:r w:rsidR="002D328C">
        <w:rPr>
          <w:rFonts w:ascii="Open Sans" w:eastAsia="Times New Roman" w:hAnsi="Open Sans" w:cs="Open Sans"/>
          <w:sz w:val="18"/>
          <w:szCs w:val="18"/>
          <w:lang w:eastAsia="ar-SA"/>
        </w:rPr>
        <w:t xml:space="preserve">) </w:t>
      </w:r>
      <w:r w:rsidR="00D95032" w:rsidRPr="00D95032">
        <w:rPr>
          <w:rFonts w:ascii="Open Sans" w:eastAsia="Times New Roman" w:hAnsi="Open Sans" w:cs="Open Sans"/>
          <w:sz w:val="18"/>
          <w:szCs w:val="18"/>
          <w:lang w:eastAsia="ar-SA"/>
        </w:rPr>
        <w:t xml:space="preserve">predmetného ustanovenia Zákona </w:t>
      </w:r>
      <w:r w:rsidR="00E66276">
        <w:rPr>
          <w:rFonts w:ascii="Open Sans" w:eastAsia="Times New Roman" w:hAnsi="Open Sans" w:cs="Open Sans"/>
          <w:sz w:val="18"/>
          <w:szCs w:val="18"/>
          <w:lang w:eastAsia="ar-SA"/>
        </w:rPr>
        <w:t xml:space="preserve">o členení splátok na splátky istiny, úrokov a iných poplatkov, </w:t>
      </w:r>
      <w:r w:rsidR="002D328C">
        <w:rPr>
          <w:rFonts w:ascii="Open Sans" w:eastAsia="Times New Roman" w:hAnsi="Open Sans" w:cs="Open Sans"/>
          <w:sz w:val="18"/>
          <w:szCs w:val="18"/>
          <w:lang w:eastAsia="ar-SA"/>
        </w:rPr>
        <w:t xml:space="preserve">keď </w:t>
      </w:r>
      <w:r w:rsidR="00E93302">
        <w:rPr>
          <w:rFonts w:ascii="Open Sans" w:eastAsia="Times New Roman" w:hAnsi="Open Sans" w:cs="Open Sans"/>
          <w:sz w:val="18"/>
          <w:szCs w:val="18"/>
          <w:lang w:eastAsia="ar-SA"/>
        </w:rPr>
        <w:t xml:space="preserve">prijal </w:t>
      </w:r>
      <w:r w:rsidR="00D95032" w:rsidRPr="001F7E57">
        <w:rPr>
          <w:rFonts w:ascii="Open Sans" w:eastAsia="Times New Roman" w:hAnsi="Open Sans" w:cs="Open Sans"/>
          <w:b/>
          <w:sz w:val="18"/>
          <w:szCs w:val="18"/>
          <w:lang w:eastAsia="ar-SA"/>
        </w:rPr>
        <w:t>zákon č. 279/2017 Z. z.</w:t>
      </w:r>
      <w:r w:rsidR="00C95615">
        <w:rPr>
          <w:rFonts w:ascii="Open Sans" w:eastAsia="Times New Roman" w:hAnsi="Open Sans" w:cs="Open Sans"/>
          <w:b/>
          <w:sz w:val="18"/>
          <w:szCs w:val="18"/>
          <w:lang w:eastAsia="ar-SA"/>
        </w:rPr>
        <w:t xml:space="preserve"> </w:t>
      </w:r>
      <w:r w:rsidR="00C95615" w:rsidRPr="00BF4039">
        <w:rPr>
          <w:rFonts w:ascii="Open Sans" w:eastAsia="Times New Roman" w:hAnsi="Open Sans" w:cs="Open Sans"/>
          <w:sz w:val="18"/>
          <w:szCs w:val="18"/>
          <w:lang w:eastAsia="ar-SA"/>
        </w:rPr>
        <w:t>(ďalej len „</w:t>
      </w:r>
      <w:r w:rsidR="00C95615">
        <w:rPr>
          <w:rFonts w:ascii="Open Sans" w:eastAsia="Times New Roman" w:hAnsi="Open Sans" w:cs="Open Sans"/>
          <w:b/>
          <w:sz w:val="18"/>
          <w:szCs w:val="18"/>
          <w:lang w:eastAsia="ar-SA"/>
        </w:rPr>
        <w:t>Novela</w:t>
      </w:r>
      <w:r w:rsidR="00C95615" w:rsidRPr="00BF4039">
        <w:rPr>
          <w:rFonts w:ascii="Open Sans" w:eastAsia="Times New Roman" w:hAnsi="Open Sans" w:cs="Open Sans"/>
          <w:sz w:val="18"/>
          <w:szCs w:val="18"/>
          <w:lang w:eastAsia="ar-SA"/>
        </w:rPr>
        <w:t>“)</w:t>
      </w:r>
      <w:r w:rsidR="00E93302" w:rsidRPr="00C95615">
        <w:rPr>
          <w:rFonts w:ascii="Open Sans" w:eastAsia="Times New Roman" w:hAnsi="Open Sans" w:cs="Open Sans"/>
          <w:sz w:val="18"/>
          <w:szCs w:val="18"/>
          <w:lang w:eastAsia="ar-SA"/>
        </w:rPr>
        <w:t>,</w:t>
      </w:r>
      <w:r w:rsidR="00E93302">
        <w:rPr>
          <w:rFonts w:ascii="Open Sans" w:eastAsia="Times New Roman" w:hAnsi="Open Sans" w:cs="Open Sans"/>
          <w:sz w:val="18"/>
          <w:szCs w:val="18"/>
          <w:lang w:eastAsia="ar-SA"/>
        </w:rPr>
        <w:t xml:space="preserve"> </w:t>
      </w:r>
      <w:r w:rsidR="005839B3">
        <w:rPr>
          <w:rFonts w:ascii="Open Sans" w:eastAsia="Times New Roman" w:hAnsi="Open Sans" w:cs="Open Sans"/>
          <w:sz w:val="18"/>
          <w:szCs w:val="18"/>
          <w:lang w:eastAsia="ar-SA"/>
        </w:rPr>
        <w:t xml:space="preserve">ktorá nadobudne </w:t>
      </w:r>
      <w:r w:rsidR="00926FF3" w:rsidRPr="00BF4039">
        <w:rPr>
          <w:rFonts w:ascii="Open Sans" w:eastAsia="Times New Roman" w:hAnsi="Open Sans" w:cs="Open Sans"/>
          <w:b/>
          <w:sz w:val="18"/>
          <w:szCs w:val="18"/>
          <w:lang w:eastAsia="ar-SA"/>
        </w:rPr>
        <w:t xml:space="preserve">účinnosť </w:t>
      </w:r>
      <w:r w:rsidR="005839B3">
        <w:rPr>
          <w:rFonts w:ascii="Open Sans" w:eastAsia="Times New Roman" w:hAnsi="Open Sans" w:cs="Open Sans"/>
          <w:b/>
          <w:sz w:val="18"/>
          <w:szCs w:val="18"/>
          <w:lang w:eastAsia="ar-SA"/>
        </w:rPr>
        <w:t xml:space="preserve">dňa </w:t>
      </w:r>
      <w:r w:rsidR="00B424D8">
        <w:rPr>
          <w:rFonts w:ascii="Open Sans" w:eastAsia="Times New Roman" w:hAnsi="Open Sans" w:cs="Open Sans"/>
          <w:b/>
          <w:sz w:val="18"/>
          <w:szCs w:val="18"/>
          <w:lang w:eastAsia="ar-SA"/>
        </w:rPr>
        <w:t>0</w:t>
      </w:r>
      <w:r w:rsidR="00926FF3" w:rsidRPr="00BF4039">
        <w:rPr>
          <w:rFonts w:ascii="Open Sans" w:eastAsia="Times New Roman" w:hAnsi="Open Sans" w:cs="Open Sans"/>
          <w:b/>
          <w:sz w:val="18"/>
          <w:szCs w:val="18"/>
          <w:lang w:eastAsia="ar-SA"/>
        </w:rPr>
        <w:t>1.</w:t>
      </w:r>
      <w:r w:rsidR="00B424D8">
        <w:rPr>
          <w:rFonts w:ascii="Open Sans" w:eastAsia="Times New Roman" w:hAnsi="Open Sans" w:cs="Open Sans"/>
          <w:b/>
          <w:sz w:val="18"/>
          <w:szCs w:val="18"/>
          <w:lang w:eastAsia="ar-SA"/>
        </w:rPr>
        <w:t>0</w:t>
      </w:r>
      <w:r w:rsidR="00926FF3" w:rsidRPr="00BF4039">
        <w:rPr>
          <w:rFonts w:ascii="Open Sans" w:eastAsia="Times New Roman" w:hAnsi="Open Sans" w:cs="Open Sans"/>
          <w:b/>
          <w:sz w:val="18"/>
          <w:szCs w:val="18"/>
          <w:lang w:eastAsia="ar-SA"/>
        </w:rPr>
        <w:t>5.2018</w:t>
      </w:r>
      <w:r w:rsidR="005839B3">
        <w:rPr>
          <w:rFonts w:ascii="Open Sans" w:eastAsia="Times New Roman" w:hAnsi="Open Sans" w:cs="Open Sans"/>
          <w:sz w:val="18"/>
          <w:szCs w:val="18"/>
          <w:lang w:eastAsia="ar-SA"/>
        </w:rPr>
        <w:t xml:space="preserve">. Predmetnou Novelou zákonodarca </w:t>
      </w:r>
      <w:r w:rsidR="00E93302">
        <w:rPr>
          <w:rFonts w:ascii="Open Sans" w:eastAsia="Times New Roman" w:hAnsi="Open Sans" w:cs="Open Sans"/>
          <w:sz w:val="18"/>
          <w:szCs w:val="18"/>
          <w:lang w:eastAsia="ar-SA"/>
        </w:rPr>
        <w:t xml:space="preserve">novelizoval Zákon </w:t>
      </w:r>
      <w:r w:rsidR="00D95032" w:rsidRPr="00D95032">
        <w:rPr>
          <w:rFonts w:ascii="Open Sans" w:eastAsia="Times New Roman" w:hAnsi="Open Sans" w:cs="Open Sans"/>
          <w:sz w:val="18"/>
          <w:szCs w:val="18"/>
          <w:lang w:eastAsia="ar-SA"/>
        </w:rPr>
        <w:t xml:space="preserve">a to tak, že </w:t>
      </w:r>
      <w:r w:rsidR="00926FF3">
        <w:rPr>
          <w:rFonts w:ascii="Open Sans" w:eastAsia="Times New Roman" w:hAnsi="Open Sans" w:cs="Open Sans"/>
          <w:sz w:val="18"/>
          <w:szCs w:val="18"/>
          <w:lang w:eastAsia="ar-SA"/>
        </w:rPr>
        <w:t xml:space="preserve">zmenil </w:t>
      </w:r>
      <w:r w:rsidR="00933FDB">
        <w:rPr>
          <w:rFonts w:ascii="Open Sans" w:eastAsia="Times New Roman" w:hAnsi="Open Sans" w:cs="Open Sans"/>
          <w:sz w:val="18"/>
          <w:szCs w:val="18"/>
          <w:lang w:eastAsia="ar-SA"/>
        </w:rPr>
        <w:t>Zákonnú požiadavku na obsah zmluvy o spotrebiteľskom úvere</w:t>
      </w:r>
      <w:r w:rsidR="006E5040">
        <w:rPr>
          <w:rFonts w:ascii="Open Sans" w:eastAsia="Times New Roman" w:hAnsi="Open Sans" w:cs="Open Sans"/>
          <w:sz w:val="18"/>
          <w:szCs w:val="18"/>
          <w:lang w:eastAsia="ar-SA"/>
        </w:rPr>
        <w:t xml:space="preserve">, </w:t>
      </w:r>
      <w:r w:rsidR="00B424D8">
        <w:rPr>
          <w:rFonts w:ascii="Open Sans" w:eastAsia="Times New Roman" w:hAnsi="Open Sans" w:cs="Open Sans"/>
          <w:sz w:val="18"/>
          <w:szCs w:val="18"/>
          <w:lang w:eastAsia="ar-SA"/>
        </w:rPr>
        <w:t xml:space="preserve">keď </w:t>
      </w:r>
      <w:r w:rsidR="006E5040">
        <w:rPr>
          <w:rFonts w:ascii="Open Sans" w:eastAsia="Times New Roman" w:hAnsi="Open Sans" w:cs="Open Sans"/>
          <w:sz w:val="18"/>
          <w:szCs w:val="18"/>
          <w:lang w:eastAsia="ar-SA"/>
        </w:rPr>
        <w:t>v</w:t>
      </w:r>
      <w:r w:rsidR="00D95032" w:rsidRPr="00D95032">
        <w:rPr>
          <w:rFonts w:ascii="Open Sans" w:eastAsia="Times New Roman" w:hAnsi="Open Sans" w:cs="Open Sans"/>
          <w:sz w:val="18"/>
          <w:szCs w:val="18"/>
          <w:lang w:eastAsia="ar-SA"/>
        </w:rPr>
        <w:t> ust. § 9 ods. 2 písm. i) sa slová "</w:t>
      </w:r>
      <w:r w:rsidR="00D95032" w:rsidRPr="006F2C1B">
        <w:rPr>
          <w:rFonts w:ascii="Open Sans" w:eastAsia="Times New Roman" w:hAnsi="Open Sans" w:cs="Open Sans"/>
          <w:b/>
          <w:i/>
          <w:sz w:val="18"/>
          <w:szCs w:val="18"/>
          <w:lang w:eastAsia="ar-SA"/>
        </w:rPr>
        <w:t>a termíny splátok istiny, úrokov a iných poplatkov</w:t>
      </w:r>
      <w:r w:rsidR="00D95032" w:rsidRPr="00D95032">
        <w:rPr>
          <w:rFonts w:ascii="Open Sans" w:eastAsia="Times New Roman" w:hAnsi="Open Sans" w:cs="Open Sans"/>
          <w:sz w:val="18"/>
          <w:szCs w:val="18"/>
          <w:lang w:eastAsia="ar-SA"/>
        </w:rPr>
        <w:t xml:space="preserve">" </w:t>
      </w:r>
      <w:r w:rsidR="00D95032" w:rsidRPr="006F2C1B">
        <w:rPr>
          <w:rFonts w:ascii="Open Sans" w:eastAsia="Times New Roman" w:hAnsi="Open Sans" w:cs="Open Sans"/>
          <w:b/>
          <w:sz w:val="18"/>
          <w:szCs w:val="18"/>
          <w:u w:val="single"/>
          <w:lang w:eastAsia="ar-SA"/>
        </w:rPr>
        <w:t>nahrádzajú</w:t>
      </w:r>
      <w:r w:rsidR="00D95032" w:rsidRPr="00D95032">
        <w:rPr>
          <w:rFonts w:ascii="Open Sans" w:eastAsia="Times New Roman" w:hAnsi="Open Sans" w:cs="Open Sans"/>
          <w:sz w:val="18"/>
          <w:szCs w:val="18"/>
          <w:lang w:eastAsia="ar-SA"/>
        </w:rPr>
        <w:t xml:space="preserve"> slovami "</w:t>
      </w:r>
      <w:r w:rsidR="00D95032" w:rsidRPr="006F2C1B">
        <w:rPr>
          <w:rFonts w:ascii="Open Sans" w:eastAsia="Times New Roman" w:hAnsi="Open Sans" w:cs="Open Sans"/>
          <w:b/>
          <w:i/>
          <w:sz w:val="18"/>
          <w:szCs w:val="18"/>
          <w:lang w:eastAsia="ar-SA"/>
        </w:rPr>
        <w:t>frekvenciu splátok</w:t>
      </w:r>
      <w:r w:rsidR="00D95032" w:rsidRPr="00D95032">
        <w:rPr>
          <w:rFonts w:ascii="Open Sans" w:eastAsia="Times New Roman" w:hAnsi="Open Sans" w:cs="Open Sans"/>
          <w:sz w:val="18"/>
          <w:szCs w:val="18"/>
          <w:lang w:eastAsia="ar-SA"/>
        </w:rPr>
        <w:t>".</w:t>
      </w:r>
    </w:p>
    <w:p w14:paraId="595B6B56" w14:textId="2F0A07BF" w:rsidR="00D95032" w:rsidRDefault="00D95032" w:rsidP="00D95032">
      <w:pPr>
        <w:suppressAutoHyphens/>
        <w:spacing w:after="0" w:line="276" w:lineRule="auto"/>
        <w:jc w:val="both"/>
        <w:rPr>
          <w:rFonts w:ascii="Open Sans" w:eastAsia="Times New Roman" w:hAnsi="Open Sans" w:cs="Open Sans"/>
          <w:sz w:val="18"/>
          <w:szCs w:val="18"/>
          <w:lang w:eastAsia="ar-SA"/>
        </w:rPr>
      </w:pPr>
    </w:p>
    <w:tbl>
      <w:tblPr>
        <w:tblStyle w:val="Tabukasmriekou4"/>
        <w:tblW w:w="9067" w:type="dxa"/>
        <w:tblLook w:val="04A0" w:firstRow="1" w:lastRow="0" w:firstColumn="1" w:lastColumn="0" w:noHBand="0" w:noVBand="1"/>
      </w:tblPr>
      <w:tblGrid>
        <w:gridCol w:w="3114"/>
        <w:gridCol w:w="2835"/>
        <w:gridCol w:w="3118"/>
      </w:tblGrid>
      <w:tr w:rsidR="006B0F2A" w14:paraId="054E0C43" w14:textId="77777777" w:rsidTr="009E5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6E5CDDA" w14:textId="2D3B537C" w:rsidR="006B0F2A" w:rsidRPr="00E57402" w:rsidRDefault="006B0F2A" w:rsidP="00BF4039">
            <w:pPr>
              <w:suppressAutoHyphens/>
              <w:spacing w:line="276" w:lineRule="auto"/>
              <w:jc w:val="center"/>
              <w:rPr>
                <w:rFonts w:ascii="Open Sans" w:eastAsia="Times New Roman" w:hAnsi="Open Sans" w:cs="Open Sans"/>
                <w:color w:val="BD8F2D"/>
                <w:sz w:val="18"/>
                <w:szCs w:val="18"/>
                <w:lang w:eastAsia="ar-SA"/>
              </w:rPr>
            </w:pPr>
            <w:r w:rsidRPr="00E57402">
              <w:rPr>
                <w:rFonts w:ascii="Open Sans" w:eastAsia="MS Mincho" w:hAnsi="Open Sans" w:cs="Open Sans"/>
                <w:bCs w:val="0"/>
                <w:color w:val="BD8F2D"/>
                <w:sz w:val="18"/>
                <w:szCs w:val="18"/>
                <w:lang w:val="en-GB"/>
              </w:rPr>
              <w:t>Požiadavka Zákona pred novelizáciou</w:t>
            </w:r>
          </w:p>
        </w:tc>
        <w:tc>
          <w:tcPr>
            <w:tcW w:w="2835" w:type="dxa"/>
            <w:vAlign w:val="center"/>
          </w:tcPr>
          <w:p w14:paraId="0916E5D6" w14:textId="47E683DF" w:rsidR="006B0F2A" w:rsidRPr="00E57402" w:rsidRDefault="006B0F2A" w:rsidP="00BF4039">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BD8F2D"/>
                <w:sz w:val="18"/>
                <w:szCs w:val="18"/>
                <w:lang w:eastAsia="ar-SA"/>
              </w:rPr>
            </w:pPr>
            <w:r w:rsidRPr="00E57402">
              <w:rPr>
                <w:rFonts w:ascii="Open Sans" w:eastAsia="Times New Roman" w:hAnsi="Open Sans" w:cs="Open Sans"/>
                <w:color w:val="BD8F2D"/>
                <w:sz w:val="18"/>
                <w:szCs w:val="18"/>
                <w:lang w:eastAsia="ar-SA"/>
              </w:rPr>
              <w:t>Požiadavka Zákona po novelizácii</w:t>
            </w:r>
          </w:p>
        </w:tc>
        <w:tc>
          <w:tcPr>
            <w:tcW w:w="3118" w:type="dxa"/>
            <w:vAlign w:val="center"/>
          </w:tcPr>
          <w:p w14:paraId="4E7BFAB7" w14:textId="02C8C4ED" w:rsidR="006B0F2A" w:rsidRPr="00E57402" w:rsidRDefault="006B0F2A" w:rsidP="00BF4039">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BD8F2D"/>
                <w:sz w:val="18"/>
                <w:szCs w:val="18"/>
                <w:lang w:eastAsia="ar-SA"/>
              </w:rPr>
            </w:pPr>
            <w:r w:rsidRPr="00E57402">
              <w:rPr>
                <w:rFonts w:ascii="Open Sans" w:eastAsia="Times New Roman" w:hAnsi="Open Sans" w:cs="Open Sans"/>
                <w:color w:val="BD8F2D"/>
                <w:sz w:val="18"/>
                <w:szCs w:val="18"/>
                <w:lang w:eastAsia="ar-SA"/>
              </w:rPr>
              <w:t>Požiadavka Smernice</w:t>
            </w:r>
          </w:p>
        </w:tc>
      </w:tr>
      <w:tr w:rsidR="006B0F2A" w14:paraId="18F7B53D" w14:textId="77777777" w:rsidTr="003B6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000000" w:themeColor="text1"/>
            </w:tcBorders>
            <w:shd w:val="clear" w:color="auto" w:fill="auto"/>
          </w:tcPr>
          <w:p w14:paraId="1E390849" w14:textId="1C756AE1" w:rsidR="006B0F2A" w:rsidRDefault="006B0F2A" w:rsidP="00D95032">
            <w:pPr>
              <w:suppressAutoHyphens/>
              <w:spacing w:line="276" w:lineRule="auto"/>
              <w:jc w:val="both"/>
              <w:rPr>
                <w:rFonts w:ascii="Open Sans" w:eastAsia="Times New Roman" w:hAnsi="Open Sans" w:cs="Open Sans"/>
                <w:sz w:val="18"/>
                <w:szCs w:val="18"/>
                <w:lang w:eastAsia="ar-SA"/>
              </w:rPr>
            </w:pPr>
            <w:r w:rsidRPr="00444626">
              <w:rPr>
                <w:rFonts w:ascii="Open Sans" w:eastAsia="Times New Roman" w:hAnsi="Open Sans" w:cs="Open Sans"/>
                <w:b w:val="0"/>
                <w:sz w:val="18"/>
                <w:szCs w:val="18"/>
                <w:lang w:eastAsia="ar-SA"/>
              </w:rPr>
              <w:t>Zmluva o spotrebiteľskom úvere okrem všeobecných náležitostí podľa Občianskeho zákonníka musí obsahovať</w:t>
            </w:r>
            <w:r w:rsidRPr="00B4240D">
              <w:rPr>
                <w:rFonts w:ascii="Open Sans" w:eastAsia="Times New Roman" w:hAnsi="Open Sans" w:cs="Open Sans"/>
                <w:sz w:val="18"/>
                <w:szCs w:val="18"/>
                <w:lang w:eastAsia="ar-SA"/>
              </w:rPr>
              <w:t xml:space="preserve"> ... </w:t>
            </w:r>
            <w:r w:rsidRPr="00B4240D">
              <w:rPr>
                <w:rFonts w:ascii="Open Sans" w:eastAsia="Times New Roman" w:hAnsi="Open Sans" w:cs="Open Sans"/>
                <w:i/>
                <w:sz w:val="18"/>
                <w:szCs w:val="18"/>
                <w:lang w:eastAsia="ar-SA"/>
              </w:rPr>
              <w:t>výšku, počet a termíny</w:t>
            </w:r>
            <w:r w:rsidRPr="00BF4039">
              <w:rPr>
                <w:rFonts w:ascii="Open Sans" w:eastAsia="Times New Roman" w:hAnsi="Open Sans" w:cs="Open Sans"/>
                <w:i/>
                <w:sz w:val="18"/>
                <w:szCs w:val="18"/>
                <w:lang w:eastAsia="ar-SA"/>
              </w:rPr>
              <w:t xml:space="preserve"> </w:t>
            </w:r>
            <w:r w:rsidRPr="005110FA">
              <w:rPr>
                <w:rFonts w:ascii="Open Sans" w:eastAsia="Times New Roman" w:hAnsi="Open Sans" w:cs="Open Sans"/>
                <w:i/>
                <w:sz w:val="18"/>
                <w:szCs w:val="18"/>
                <w:u w:val="single"/>
                <w:lang w:eastAsia="ar-SA"/>
              </w:rPr>
              <w:t>splátok istiny, úrokov a iných poplatkov</w:t>
            </w:r>
            <w:r w:rsidRPr="005839B3">
              <w:rPr>
                <w:rFonts w:ascii="Open Sans" w:eastAsia="Times New Roman" w:hAnsi="Open Sans" w:cs="Open Sans"/>
                <w:sz w:val="18"/>
                <w:szCs w:val="18"/>
                <w:lang w:eastAsia="ar-SA"/>
              </w:rPr>
              <w:t xml:space="preserve">, </w:t>
            </w:r>
            <w:r w:rsidRPr="00444626">
              <w:rPr>
                <w:rFonts w:ascii="Open Sans" w:eastAsia="Times New Roman" w:hAnsi="Open Sans" w:cs="Open Sans"/>
                <w:b w:val="0"/>
                <w:sz w:val="18"/>
                <w:szCs w:val="18"/>
                <w:lang w:eastAsia="ar-SA"/>
              </w:rPr>
              <w:t xml:space="preserve">prípadné poradie, v ktorom sa budú splátky priraďovať k jednotlivým nesplateným zostatkom s rôznymi úrokovými sadzbami </w:t>
            </w:r>
            <w:r w:rsidRPr="00444626">
              <w:rPr>
                <w:rFonts w:ascii="Open Sans" w:eastAsia="Times New Roman" w:hAnsi="Open Sans" w:cs="Open Sans"/>
                <w:b w:val="0"/>
                <w:sz w:val="18"/>
                <w:szCs w:val="18"/>
                <w:lang w:eastAsia="ar-SA"/>
              </w:rPr>
              <w:lastRenderedPageBreak/>
              <w:t>spotrebiteľského úveru na účely jeho splatenia</w:t>
            </w:r>
          </w:p>
        </w:tc>
        <w:tc>
          <w:tcPr>
            <w:tcW w:w="2835" w:type="dxa"/>
            <w:tcBorders>
              <w:top w:val="single" w:sz="4" w:space="0" w:color="000000" w:themeColor="text1"/>
            </w:tcBorders>
            <w:shd w:val="clear" w:color="auto" w:fill="auto"/>
          </w:tcPr>
          <w:p w14:paraId="0CFF96DD" w14:textId="73F6893E" w:rsidR="006B0F2A" w:rsidRDefault="006B0F2A" w:rsidP="00D95032">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lang w:eastAsia="ar-SA"/>
              </w:rPr>
            </w:pPr>
            <w:r w:rsidRPr="006B0F2A">
              <w:rPr>
                <w:rFonts w:ascii="Open Sans" w:eastAsia="Times New Roman" w:hAnsi="Open Sans" w:cs="Open Sans"/>
                <w:sz w:val="18"/>
                <w:szCs w:val="18"/>
                <w:lang w:eastAsia="ar-SA"/>
              </w:rPr>
              <w:lastRenderedPageBreak/>
              <w:t xml:space="preserve">Zmluva o spotrebiteľskom úvere okrem všeobecných náležitostí podľa Občianskeho zákonníka musí obsahovať ... </w:t>
            </w:r>
            <w:r w:rsidRPr="00BF4039">
              <w:rPr>
                <w:rFonts w:ascii="Open Sans" w:eastAsia="Times New Roman" w:hAnsi="Open Sans" w:cs="Open Sans"/>
                <w:b/>
                <w:i/>
                <w:sz w:val="18"/>
                <w:szCs w:val="18"/>
                <w:lang w:eastAsia="ar-SA"/>
              </w:rPr>
              <w:t xml:space="preserve">výšku, počet, </w:t>
            </w:r>
            <w:r w:rsidRPr="005839B3">
              <w:rPr>
                <w:rFonts w:ascii="Open Sans" w:eastAsia="Times New Roman" w:hAnsi="Open Sans" w:cs="Open Sans"/>
                <w:b/>
                <w:i/>
                <w:sz w:val="18"/>
                <w:szCs w:val="18"/>
                <w:lang w:eastAsia="ar-SA"/>
              </w:rPr>
              <w:t>frekvenciu</w:t>
            </w:r>
            <w:r w:rsidRPr="005110FA">
              <w:rPr>
                <w:rFonts w:ascii="Open Sans" w:eastAsia="Times New Roman" w:hAnsi="Open Sans" w:cs="Open Sans"/>
                <w:b/>
                <w:i/>
                <w:sz w:val="18"/>
                <w:szCs w:val="18"/>
                <w:u w:val="single"/>
                <w:lang w:eastAsia="ar-SA"/>
              </w:rPr>
              <w:t xml:space="preserve"> splátok</w:t>
            </w:r>
            <w:r w:rsidRPr="006B0F2A">
              <w:rPr>
                <w:rFonts w:ascii="Open Sans" w:eastAsia="Times New Roman" w:hAnsi="Open Sans" w:cs="Open Sans"/>
                <w:sz w:val="18"/>
                <w:szCs w:val="18"/>
                <w:lang w:eastAsia="ar-SA"/>
              </w:rPr>
              <w:t xml:space="preserve"> a prípadné poradie, v ktorom sa budú splátky priraďovať k jednotlivým nesplateným zostatkom s rôznymi úrokovými sadzbami </w:t>
            </w:r>
            <w:r w:rsidRPr="006B0F2A">
              <w:rPr>
                <w:rFonts w:ascii="Open Sans" w:eastAsia="Times New Roman" w:hAnsi="Open Sans" w:cs="Open Sans"/>
                <w:sz w:val="18"/>
                <w:szCs w:val="18"/>
                <w:lang w:eastAsia="ar-SA"/>
              </w:rPr>
              <w:lastRenderedPageBreak/>
              <w:t>spotrebiteľského úveru na účely jeho splatenia</w:t>
            </w:r>
          </w:p>
        </w:tc>
        <w:tc>
          <w:tcPr>
            <w:tcW w:w="3118" w:type="dxa"/>
            <w:tcBorders>
              <w:top w:val="single" w:sz="4" w:space="0" w:color="000000" w:themeColor="text1"/>
            </w:tcBorders>
            <w:shd w:val="clear" w:color="auto" w:fill="auto"/>
          </w:tcPr>
          <w:p w14:paraId="444B548E" w14:textId="01B8B428" w:rsidR="006B0F2A" w:rsidRDefault="00A06ABC" w:rsidP="00D95032">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lang w:eastAsia="ar-SA"/>
              </w:rPr>
            </w:pPr>
            <w:r w:rsidRPr="00A06ABC">
              <w:rPr>
                <w:rFonts w:ascii="Open Sans" w:eastAsia="Times New Roman" w:hAnsi="Open Sans" w:cs="Open Sans"/>
                <w:sz w:val="18"/>
                <w:szCs w:val="18"/>
                <w:lang w:eastAsia="ar-SA"/>
              </w:rPr>
              <w:lastRenderedPageBreak/>
              <w:t>Zmluva o úvere zrozumiteľne a stručne uvádza</w:t>
            </w:r>
            <w:r>
              <w:rPr>
                <w:rFonts w:ascii="Open Sans" w:eastAsia="Times New Roman" w:hAnsi="Open Sans" w:cs="Open Sans"/>
                <w:sz w:val="18"/>
                <w:szCs w:val="18"/>
                <w:lang w:eastAsia="ar-SA"/>
              </w:rPr>
              <w:t xml:space="preserve"> </w:t>
            </w:r>
            <w:r w:rsidRPr="00BF4039">
              <w:rPr>
                <w:rFonts w:ascii="Open Sans" w:eastAsia="Times New Roman" w:hAnsi="Open Sans" w:cs="Open Sans"/>
                <w:b/>
                <w:i/>
                <w:sz w:val="18"/>
                <w:szCs w:val="18"/>
                <w:lang w:eastAsia="ar-SA"/>
              </w:rPr>
              <w:t xml:space="preserve">výšku, počet a </w:t>
            </w:r>
            <w:r w:rsidRPr="005839B3">
              <w:rPr>
                <w:rFonts w:ascii="Open Sans" w:eastAsia="Times New Roman" w:hAnsi="Open Sans" w:cs="Open Sans"/>
                <w:b/>
                <w:i/>
                <w:sz w:val="18"/>
                <w:szCs w:val="18"/>
                <w:lang w:eastAsia="ar-SA"/>
              </w:rPr>
              <w:t>frekvenciu</w:t>
            </w:r>
            <w:r w:rsidRPr="005110FA">
              <w:rPr>
                <w:rFonts w:ascii="Open Sans" w:eastAsia="Times New Roman" w:hAnsi="Open Sans" w:cs="Open Sans"/>
                <w:b/>
                <w:i/>
                <w:sz w:val="18"/>
                <w:szCs w:val="18"/>
                <w:u w:val="single"/>
                <w:lang w:eastAsia="ar-SA"/>
              </w:rPr>
              <w:t xml:space="preserve"> splátok</w:t>
            </w:r>
            <w:r w:rsidRPr="00BF4039">
              <w:rPr>
                <w:rFonts w:ascii="Open Sans" w:eastAsia="Times New Roman" w:hAnsi="Open Sans" w:cs="Open Sans"/>
                <w:b/>
                <w:i/>
                <w:sz w:val="18"/>
                <w:szCs w:val="18"/>
                <w:lang w:eastAsia="ar-SA"/>
              </w:rPr>
              <w:t xml:space="preserve"> spotrebiteľa</w:t>
            </w:r>
            <w:r w:rsidRPr="00A06ABC">
              <w:rPr>
                <w:rFonts w:ascii="Open Sans" w:eastAsia="Times New Roman" w:hAnsi="Open Sans" w:cs="Open Sans"/>
                <w:sz w:val="18"/>
                <w:szCs w:val="18"/>
                <w:lang w:eastAsia="ar-SA"/>
              </w:rPr>
              <w:t xml:space="preserve"> a prípadne poradie, v ktorom sa budú splátky priraďovať k jednotlivým nesplateným zostatkom s rôznymi úrokovými sadzbami úveru na účely splatenia;</w:t>
            </w:r>
          </w:p>
        </w:tc>
      </w:tr>
    </w:tbl>
    <w:p w14:paraId="2ED7E56E" w14:textId="1390CC2C" w:rsidR="00A4475B" w:rsidRDefault="00A4475B" w:rsidP="00D95032">
      <w:pPr>
        <w:suppressAutoHyphens/>
        <w:spacing w:after="0" w:line="276" w:lineRule="auto"/>
        <w:jc w:val="both"/>
        <w:rPr>
          <w:rFonts w:ascii="Open Sans" w:eastAsia="Times New Roman" w:hAnsi="Open Sans" w:cs="Open Sans"/>
          <w:sz w:val="18"/>
          <w:szCs w:val="18"/>
          <w:lang w:eastAsia="ar-SA"/>
        </w:rPr>
      </w:pPr>
    </w:p>
    <w:p w14:paraId="413F8E9F" w14:textId="0B1CAFBE" w:rsidR="00D03486" w:rsidRDefault="009131DB" w:rsidP="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V</w:t>
      </w:r>
      <w:r w:rsidR="00183AE5">
        <w:rPr>
          <w:rFonts w:ascii="Open Sans" w:eastAsia="Times New Roman" w:hAnsi="Open Sans" w:cs="Open Sans"/>
          <w:sz w:val="18"/>
          <w:szCs w:val="18"/>
          <w:lang w:eastAsia="ar-SA"/>
        </w:rPr>
        <w:t>yššie uveden</w:t>
      </w:r>
      <w:r>
        <w:rPr>
          <w:rFonts w:ascii="Open Sans" w:eastAsia="Times New Roman" w:hAnsi="Open Sans" w:cs="Open Sans"/>
          <w:sz w:val="18"/>
          <w:szCs w:val="18"/>
          <w:lang w:eastAsia="ar-SA"/>
        </w:rPr>
        <w:t>ou</w:t>
      </w:r>
      <w:r w:rsidR="00183AE5">
        <w:rPr>
          <w:rFonts w:ascii="Open Sans" w:eastAsia="Times New Roman" w:hAnsi="Open Sans" w:cs="Open Sans"/>
          <w:sz w:val="18"/>
          <w:szCs w:val="18"/>
          <w:lang w:eastAsia="ar-SA"/>
        </w:rPr>
        <w:t xml:space="preserve"> </w:t>
      </w:r>
      <w:r w:rsidR="00C84700">
        <w:rPr>
          <w:rFonts w:ascii="Open Sans" w:eastAsia="Times New Roman" w:hAnsi="Open Sans" w:cs="Open Sans"/>
          <w:sz w:val="18"/>
          <w:szCs w:val="18"/>
          <w:lang w:eastAsia="ar-SA"/>
        </w:rPr>
        <w:t>n</w:t>
      </w:r>
      <w:r w:rsidR="00183AE5">
        <w:rPr>
          <w:rFonts w:ascii="Open Sans" w:eastAsia="Times New Roman" w:hAnsi="Open Sans" w:cs="Open Sans"/>
          <w:sz w:val="18"/>
          <w:szCs w:val="18"/>
          <w:lang w:eastAsia="ar-SA"/>
        </w:rPr>
        <w:t>ovel</w:t>
      </w:r>
      <w:r>
        <w:rPr>
          <w:rFonts w:ascii="Open Sans" w:eastAsia="Times New Roman" w:hAnsi="Open Sans" w:cs="Open Sans"/>
          <w:sz w:val="18"/>
          <w:szCs w:val="18"/>
          <w:lang w:eastAsia="ar-SA"/>
        </w:rPr>
        <w:t>ou</w:t>
      </w:r>
      <w:r w:rsidR="00183AE5">
        <w:rPr>
          <w:rFonts w:ascii="Open Sans" w:eastAsia="Times New Roman" w:hAnsi="Open Sans" w:cs="Open Sans"/>
          <w:sz w:val="18"/>
          <w:szCs w:val="18"/>
          <w:lang w:eastAsia="ar-SA"/>
        </w:rPr>
        <w:t xml:space="preserve"> </w:t>
      </w:r>
      <w:r w:rsidR="00C84700">
        <w:rPr>
          <w:rFonts w:ascii="Open Sans" w:eastAsia="Times New Roman" w:hAnsi="Open Sans" w:cs="Open Sans"/>
          <w:sz w:val="18"/>
          <w:szCs w:val="18"/>
          <w:lang w:eastAsia="ar-SA"/>
        </w:rPr>
        <w:t xml:space="preserve">Zákona </w:t>
      </w:r>
      <w:r w:rsidR="00183AE5">
        <w:rPr>
          <w:rFonts w:ascii="Open Sans" w:eastAsia="Times New Roman" w:hAnsi="Open Sans" w:cs="Open Sans"/>
          <w:sz w:val="18"/>
          <w:szCs w:val="18"/>
          <w:lang w:eastAsia="ar-SA"/>
        </w:rPr>
        <w:t>prijat</w:t>
      </w:r>
      <w:r w:rsidR="00B85056">
        <w:rPr>
          <w:rFonts w:ascii="Open Sans" w:eastAsia="Times New Roman" w:hAnsi="Open Sans" w:cs="Open Sans"/>
          <w:sz w:val="18"/>
          <w:szCs w:val="18"/>
          <w:lang w:eastAsia="ar-SA"/>
        </w:rPr>
        <w:t>ou</w:t>
      </w:r>
      <w:r w:rsidR="00183AE5">
        <w:rPr>
          <w:rFonts w:ascii="Open Sans" w:eastAsia="Times New Roman" w:hAnsi="Open Sans" w:cs="Open Sans"/>
          <w:sz w:val="18"/>
          <w:szCs w:val="18"/>
          <w:lang w:eastAsia="ar-SA"/>
        </w:rPr>
        <w:t xml:space="preserve"> zákonodarcom skrze zákon č. 279/2017 Z. z. </w:t>
      </w:r>
      <w:r w:rsidR="00B85056">
        <w:rPr>
          <w:rFonts w:ascii="Open Sans" w:eastAsia="Times New Roman" w:hAnsi="Open Sans" w:cs="Open Sans"/>
          <w:sz w:val="18"/>
          <w:szCs w:val="18"/>
          <w:lang w:eastAsia="ar-SA"/>
        </w:rPr>
        <w:t xml:space="preserve">zákonodarca potvrdil, že do účinnosti </w:t>
      </w:r>
      <w:r w:rsidR="00750504">
        <w:rPr>
          <w:rFonts w:ascii="Open Sans" w:eastAsia="Times New Roman" w:hAnsi="Open Sans" w:cs="Open Sans"/>
          <w:sz w:val="18"/>
          <w:szCs w:val="18"/>
          <w:lang w:eastAsia="ar-SA"/>
        </w:rPr>
        <w:t xml:space="preserve">Novely </w:t>
      </w:r>
      <w:r w:rsidR="00AD1173">
        <w:rPr>
          <w:rFonts w:ascii="Open Sans" w:eastAsia="Times New Roman" w:hAnsi="Open Sans" w:cs="Open Sans"/>
          <w:sz w:val="18"/>
          <w:szCs w:val="18"/>
          <w:lang w:eastAsia="ar-SA"/>
        </w:rPr>
        <w:t xml:space="preserve">Zákon požadoval členenie splátok na splátky istiny, úrokov a iných poplatkov, a od </w:t>
      </w:r>
      <w:r w:rsidR="00D03486">
        <w:rPr>
          <w:rFonts w:ascii="Open Sans" w:eastAsia="Times New Roman" w:hAnsi="Open Sans" w:cs="Open Sans"/>
          <w:sz w:val="18"/>
          <w:szCs w:val="18"/>
          <w:lang w:eastAsia="ar-SA"/>
        </w:rPr>
        <w:t>účinnosti Novely zákonodarca od tejto požiadavky upúšťa.</w:t>
      </w:r>
    </w:p>
    <w:p w14:paraId="01BBDE4D" w14:textId="77777777" w:rsidR="00D03486" w:rsidRDefault="00D03486" w:rsidP="00D95032">
      <w:pPr>
        <w:suppressAutoHyphens/>
        <w:spacing w:after="0" w:line="276" w:lineRule="auto"/>
        <w:jc w:val="both"/>
        <w:rPr>
          <w:rFonts w:ascii="Open Sans" w:eastAsia="Times New Roman" w:hAnsi="Open Sans" w:cs="Open Sans"/>
          <w:sz w:val="18"/>
          <w:szCs w:val="18"/>
          <w:lang w:eastAsia="ar-SA"/>
        </w:rPr>
      </w:pPr>
    </w:p>
    <w:p w14:paraId="577DBF75" w14:textId="102402D8" w:rsidR="00970F4E" w:rsidRDefault="00D03486" w:rsidP="00D95032">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Vyššie uvedené </w:t>
      </w:r>
      <w:r w:rsidR="005839B3">
        <w:rPr>
          <w:rFonts w:ascii="Open Sans" w:eastAsia="Times New Roman" w:hAnsi="Open Sans" w:cs="Open Sans"/>
          <w:sz w:val="18"/>
          <w:szCs w:val="18"/>
          <w:lang w:eastAsia="ar-SA"/>
        </w:rPr>
        <w:t xml:space="preserve">vyplýva z </w:t>
      </w:r>
      <w:r>
        <w:rPr>
          <w:rFonts w:ascii="Open Sans" w:eastAsia="Times New Roman" w:hAnsi="Open Sans" w:cs="Open Sans"/>
          <w:sz w:val="18"/>
          <w:szCs w:val="18"/>
          <w:lang w:eastAsia="ar-SA"/>
        </w:rPr>
        <w:t>z</w:t>
      </w:r>
      <w:r w:rsidR="00421691">
        <w:rPr>
          <w:rFonts w:ascii="Open Sans" w:eastAsia="Times New Roman" w:hAnsi="Open Sans" w:cs="Open Sans"/>
          <w:sz w:val="18"/>
          <w:szCs w:val="18"/>
          <w:lang w:eastAsia="ar-SA"/>
        </w:rPr>
        <w:t>:</w:t>
      </w:r>
    </w:p>
    <w:p w14:paraId="369E6F13" w14:textId="77296CD0" w:rsidR="0070737F" w:rsidRDefault="008B6092" w:rsidP="005839B3">
      <w:pPr>
        <w:pStyle w:val="Odsekzoznamu"/>
        <w:numPr>
          <w:ilvl w:val="0"/>
          <w:numId w:val="5"/>
        </w:numPr>
        <w:suppressAutoHyphens/>
        <w:spacing w:after="0" w:line="276" w:lineRule="auto"/>
        <w:jc w:val="both"/>
        <w:rPr>
          <w:rFonts w:ascii="Open Sans" w:eastAsia="Times New Roman" w:hAnsi="Open Sans" w:cs="Open Sans"/>
          <w:sz w:val="18"/>
          <w:szCs w:val="18"/>
          <w:lang w:eastAsia="ar-SA"/>
        </w:rPr>
      </w:pPr>
      <w:r w:rsidRPr="008B6092">
        <w:rPr>
          <w:rFonts w:ascii="Open Sans" w:eastAsia="Times New Roman" w:hAnsi="Open Sans" w:cs="Open Sans"/>
          <w:sz w:val="18"/>
          <w:szCs w:val="18"/>
          <w:lang w:eastAsia="ar-SA"/>
        </w:rPr>
        <w:t xml:space="preserve">teleologického </w:t>
      </w:r>
      <w:r w:rsidR="00FF4288">
        <w:rPr>
          <w:rFonts w:ascii="Open Sans" w:eastAsia="Times New Roman" w:hAnsi="Open Sans" w:cs="Open Sans"/>
          <w:sz w:val="18"/>
          <w:szCs w:val="18"/>
          <w:lang w:eastAsia="ar-SA"/>
        </w:rPr>
        <w:t xml:space="preserve">a autentického </w:t>
      </w:r>
      <w:r w:rsidRPr="008B6092">
        <w:rPr>
          <w:rFonts w:ascii="Open Sans" w:eastAsia="Times New Roman" w:hAnsi="Open Sans" w:cs="Open Sans"/>
          <w:sz w:val="18"/>
          <w:szCs w:val="18"/>
          <w:lang w:eastAsia="ar-SA"/>
        </w:rPr>
        <w:t>výkladu  Zákona v znení zákona č. 279/2017 Z. z.</w:t>
      </w:r>
      <w:r w:rsidR="00C8285C">
        <w:rPr>
          <w:rFonts w:ascii="Open Sans" w:eastAsia="Times New Roman" w:hAnsi="Open Sans" w:cs="Open Sans"/>
          <w:sz w:val="18"/>
          <w:szCs w:val="18"/>
          <w:lang w:eastAsia="ar-SA"/>
        </w:rPr>
        <w:t xml:space="preserve"> (výkladom </w:t>
      </w:r>
      <w:r w:rsidR="00C8285C">
        <w:rPr>
          <w:rFonts w:ascii="Open Sans" w:eastAsia="Times New Roman" w:hAnsi="Open Sans" w:cs="Open Sans"/>
          <w:i/>
          <w:sz w:val="18"/>
          <w:szCs w:val="18"/>
          <w:lang w:eastAsia="ar-SA"/>
        </w:rPr>
        <w:t>e ratione legis</w:t>
      </w:r>
      <w:r w:rsidR="00C8285C">
        <w:rPr>
          <w:rFonts w:ascii="Open Sans" w:eastAsia="Times New Roman" w:hAnsi="Open Sans" w:cs="Open Sans"/>
          <w:sz w:val="18"/>
          <w:szCs w:val="18"/>
          <w:lang w:eastAsia="ar-SA"/>
        </w:rPr>
        <w:t>)</w:t>
      </w:r>
      <w:r w:rsidR="00E85BD7">
        <w:rPr>
          <w:rFonts w:ascii="Open Sans" w:eastAsia="Times New Roman" w:hAnsi="Open Sans" w:cs="Open Sans"/>
          <w:sz w:val="18"/>
          <w:szCs w:val="18"/>
          <w:lang w:eastAsia="ar-SA"/>
        </w:rPr>
        <w:t>, a</w:t>
      </w:r>
    </w:p>
    <w:p w14:paraId="0B404F44" w14:textId="59DC22E4" w:rsidR="00E85BD7" w:rsidRPr="00E85BD7" w:rsidRDefault="00E85BD7" w:rsidP="00BF4039">
      <w:pPr>
        <w:pStyle w:val="Odsekzoznamu"/>
        <w:numPr>
          <w:ilvl w:val="0"/>
          <w:numId w:val="5"/>
        </w:num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logického výkladu Zákona v znení </w:t>
      </w:r>
      <w:r w:rsidRPr="008B6092">
        <w:rPr>
          <w:rFonts w:ascii="Open Sans" w:eastAsia="Times New Roman" w:hAnsi="Open Sans" w:cs="Open Sans"/>
          <w:sz w:val="18"/>
          <w:szCs w:val="18"/>
          <w:lang w:eastAsia="ar-SA"/>
        </w:rPr>
        <w:t>zákon</w:t>
      </w:r>
      <w:r>
        <w:rPr>
          <w:rFonts w:ascii="Open Sans" w:eastAsia="Times New Roman" w:hAnsi="Open Sans" w:cs="Open Sans"/>
          <w:sz w:val="18"/>
          <w:szCs w:val="18"/>
          <w:lang w:eastAsia="ar-SA"/>
        </w:rPr>
        <w:t>a</w:t>
      </w:r>
      <w:r w:rsidRPr="008B6092">
        <w:rPr>
          <w:rFonts w:ascii="Open Sans" w:eastAsia="Times New Roman" w:hAnsi="Open Sans" w:cs="Open Sans"/>
          <w:sz w:val="18"/>
          <w:szCs w:val="18"/>
          <w:lang w:eastAsia="ar-SA"/>
        </w:rPr>
        <w:t xml:space="preserve"> č. 279/2017 Z. z.</w:t>
      </w:r>
      <w:r>
        <w:rPr>
          <w:rFonts w:ascii="Open Sans" w:eastAsia="Times New Roman" w:hAnsi="Open Sans" w:cs="Open Sans"/>
          <w:sz w:val="18"/>
          <w:szCs w:val="18"/>
          <w:lang w:eastAsia="ar-SA"/>
        </w:rPr>
        <w:t xml:space="preserve"> (metódou </w:t>
      </w:r>
      <w:r w:rsidRPr="008608C2">
        <w:rPr>
          <w:rFonts w:ascii="Open Sans" w:eastAsia="Times New Roman" w:hAnsi="Open Sans" w:cs="Open Sans"/>
          <w:i/>
          <w:sz w:val="18"/>
          <w:szCs w:val="18"/>
          <w:lang w:eastAsia="ar-SA"/>
        </w:rPr>
        <w:t>a</w:t>
      </w:r>
      <w:r>
        <w:rPr>
          <w:rFonts w:ascii="Open Sans" w:eastAsia="Times New Roman" w:hAnsi="Open Sans" w:cs="Open Sans"/>
          <w:i/>
          <w:sz w:val="18"/>
          <w:szCs w:val="18"/>
          <w:lang w:eastAsia="ar-SA"/>
        </w:rPr>
        <w:t> </w:t>
      </w:r>
      <w:r w:rsidRPr="008608C2">
        <w:rPr>
          <w:rFonts w:ascii="Open Sans" w:eastAsia="Times New Roman" w:hAnsi="Open Sans" w:cs="Open Sans"/>
          <w:i/>
          <w:sz w:val="18"/>
          <w:szCs w:val="18"/>
          <w:lang w:eastAsia="ar-SA"/>
        </w:rPr>
        <w:t>contrario</w:t>
      </w:r>
      <w:r>
        <w:rPr>
          <w:rFonts w:ascii="Open Sans" w:eastAsia="Times New Roman" w:hAnsi="Open Sans" w:cs="Open Sans"/>
          <w:sz w:val="18"/>
          <w:szCs w:val="18"/>
          <w:lang w:eastAsia="ar-SA"/>
        </w:rPr>
        <w:t xml:space="preserve"> ako aj metódou </w:t>
      </w:r>
      <w:r w:rsidRPr="008608C2">
        <w:rPr>
          <w:rFonts w:ascii="Open Sans" w:eastAsia="Times New Roman" w:hAnsi="Open Sans" w:cs="Open Sans"/>
          <w:i/>
          <w:sz w:val="18"/>
          <w:szCs w:val="18"/>
          <w:lang w:eastAsia="ar-SA"/>
        </w:rPr>
        <w:t>ad absurdum</w:t>
      </w:r>
      <w:r>
        <w:rPr>
          <w:rFonts w:ascii="Open Sans" w:eastAsia="Times New Roman" w:hAnsi="Open Sans" w:cs="Open Sans"/>
          <w:sz w:val="18"/>
          <w:szCs w:val="18"/>
          <w:lang w:eastAsia="ar-SA"/>
        </w:rPr>
        <w:t>).</w:t>
      </w:r>
    </w:p>
    <w:p w14:paraId="2A6C5B9A" w14:textId="51BF295E" w:rsidR="003016C6" w:rsidRDefault="003016C6" w:rsidP="00D95032">
      <w:pPr>
        <w:suppressAutoHyphens/>
        <w:spacing w:after="0" w:line="276" w:lineRule="auto"/>
        <w:jc w:val="both"/>
        <w:rPr>
          <w:rFonts w:ascii="Open Sans" w:eastAsia="Times New Roman" w:hAnsi="Open Sans" w:cs="Open Sans"/>
          <w:sz w:val="18"/>
          <w:szCs w:val="18"/>
          <w:lang w:eastAsia="ar-SA"/>
        </w:rPr>
      </w:pPr>
    </w:p>
    <w:p w14:paraId="2DD1F14B" w14:textId="6148ADF2" w:rsidR="00397743" w:rsidRPr="00BF4039" w:rsidRDefault="00397743" w:rsidP="00D95032">
      <w:pPr>
        <w:suppressAutoHyphens/>
        <w:spacing w:after="0" w:line="276" w:lineRule="auto"/>
        <w:jc w:val="both"/>
        <w:rPr>
          <w:rFonts w:ascii="Open Sans" w:eastAsia="Times New Roman" w:hAnsi="Open Sans" w:cs="Open Sans"/>
          <w:b/>
          <w:sz w:val="18"/>
          <w:szCs w:val="18"/>
          <w:lang w:eastAsia="ar-SA"/>
        </w:rPr>
      </w:pPr>
      <w:r w:rsidRPr="00BF4039">
        <w:rPr>
          <w:rFonts w:ascii="Open Sans" w:eastAsia="Times New Roman" w:hAnsi="Open Sans" w:cs="Open Sans"/>
          <w:b/>
          <w:sz w:val="18"/>
          <w:szCs w:val="18"/>
          <w:lang w:eastAsia="ar-SA"/>
        </w:rPr>
        <w:t xml:space="preserve">Ad </w:t>
      </w:r>
      <w:r w:rsidR="00E85BD7">
        <w:rPr>
          <w:rFonts w:ascii="Open Sans" w:eastAsia="Times New Roman" w:hAnsi="Open Sans" w:cs="Open Sans"/>
          <w:b/>
          <w:sz w:val="18"/>
          <w:szCs w:val="18"/>
          <w:lang w:eastAsia="ar-SA"/>
        </w:rPr>
        <w:t>a</w:t>
      </w:r>
      <w:r w:rsidRPr="00BF4039">
        <w:rPr>
          <w:rFonts w:ascii="Open Sans" w:eastAsia="Times New Roman" w:hAnsi="Open Sans" w:cs="Open Sans"/>
          <w:b/>
          <w:sz w:val="18"/>
          <w:szCs w:val="18"/>
          <w:lang w:eastAsia="ar-SA"/>
        </w:rPr>
        <w:t>)</w:t>
      </w:r>
      <w:r w:rsidR="00E85BD7">
        <w:rPr>
          <w:rFonts w:ascii="Open Sans" w:eastAsia="Times New Roman" w:hAnsi="Open Sans" w:cs="Open Sans"/>
          <w:b/>
          <w:sz w:val="18"/>
          <w:szCs w:val="18"/>
          <w:lang w:eastAsia="ar-SA"/>
        </w:rPr>
        <w:tab/>
      </w:r>
      <w:r w:rsidR="00334289" w:rsidRPr="00BF4039">
        <w:rPr>
          <w:rFonts w:ascii="Open Sans" w:eastAsia="Times New Roman" w:hAnsi="Open Sans" w:cs="Open Sans"/>
          <w:b/>
          <w:sz w:val="18"/>
          <w:szCs w:val="18"/>
          <w:lang w:eastAsia="ar-SA"/>
        </w:rPr>
        <w:t xml:space="preserve">Teleologický </w:t>
      </w:r>
      <w:r w:rsidR="00FF4288" w:rsidRPr="00BF4039">
        <w:rPr>
          <w:rFonts w:ascii="Open Sans" w:eastAsia="Times New Roman" w:hAnsi="Open Sans" w:cs="Open Sans"/>
          <w:b/>
          <w:sz w:val="18"/>
          <w:szCs w:val="18"/>
          <w:lang w:eastAsia="ar-SA"/>
        </w:rPr>
        <w:t>a autentický výklad</w:t>
      </w:r>
    </w:p>
    <w:p w14:paraId="5742B97F" w14:textId="3C4606DD" w:rsidR="00397743" w:rsidRDefault="00334289" w:rsidP="00D95032">
      <w:pPr>
        <w:suppressAutoHyphens/>
        <w:spacing w:after="0" w:line="276" w:lineRule="auto"/>
        <w:jc w:val="both"/>
        <w:rPr>
          <w:rFonts w:ascii="Open Sans" w:eastAsia="Times New Roman" w:hAnsi="Open Sans" w:cs="Open Sans"/>
          <w:sz w:val="18"/>
          <w:szCs w:val="18"/>
          <w:lang w:eastAsia="ar-SA"/>
        </w:rPr>
      </w:pPr>
      <w:r w:rsidRPr="00334289">
        <w:rPr>
          <w:rFonts w:ascii="Open Sans" w:eastAsia="Times New Roman" w:hAnsi="Open Sans" w:cs="Open Sans"/>
          <w:sz w:val="18"/>
          <w:szCs w:val="18"/>
          <w:lang w:eastAsia="ar-SA"/>
        </w:rPr>
        <w:t xml:space="preserve">Teleologický výklad (dynamický, výklad </w:t>
      </w:r>
      <w:r w:rsidRPr="00BF4039">
        <w:rPr>
          <w:rFonts w:ascii="Open Sans" w:eastAsia="Times New Roman" w:hAnsi="Open Sans" w:cs="Open Sans"/>
          <w:i/>
          <w:sz w:val="18"/>
          <w:szCs w:val="18"/>
          <w:lang w:eastAsia="ar-SA"/>
        </w:rPr>
        <w:t>e ratione legis</w:t>
      </w:r>
      <w:r w:rsidR="00A232B3">
        <w:rPr>
          <w:rFonts w:ascii="Open Sans" w:eastAsia="Times New Roman" w:hAnsi="Open Sans" w:cs="Open Sans"/>
          <w:sz w:val="18"/>
          <w:szCs w:val="18"/>
          <w:lang w:eastAsia="ar-SA"/>
        </w:rPr>
        <w:t>, teda zo zmyslu zákona) je výklad,</w:t>
      </w:r>
      <w:r w:rsidR="00821E5A">
        <w:rPr>
          <w:rFonts w:ascii="Open Sans" w:eastAsia="Times New Roman" w:hAnsi="Open Sans" w:cs="Open Sans"/>
          <w:sz w:val="18"/>
          <w:szCs w:val="18"/>
          <w:lang w:eastAsia="ar-SA"/>
        </w:rPr>
        <w:t xml:space="preserve"> </w:t>
      </w:r>
      <w:r w:rsidR="00A232B3">
        <w:rPr>
          <w:rFonts w:ascii="Open Sans" w:eastAsia="Times New Roman" w:hAnsi="Open Sans" w:cs="Open Sans"/>
          <w:sz w:val="18"/>
          <w:szCs w:val="18"/>
          <w:lang w:eastAsia="ar-SA"/>
        </w:rPr>
        <w:t>ktorý skúma úmysel zákonodarcu</w:t>
      </w:r>
      <w:r w:rsidR="00534893">
        <w:rPr>
          <w:rFonts w:ascii="Open Sans" w:eastAsia="Times New Roman" w:hAnsi="Open Sans" w:cs="Open Sans"/>
          <w:sz w:val="18"/>
          <w:szCs w:val="18"/>
          <w:lang w:eastAsia="ar-SA"/>
        </w:rPr>
        <w:t xml:space="preserve"> a opiera sa najmä o dôvodovú správu k skúmanému právnemu predpisu, o</w:t>
      </w:r>
      <w:r w:rsidR="00821E5A">
        <w:rPr>
          <w:rFonts w:ascii="Open Sans" w:eastAsia="Times New Roman" w:hAnsi="Open Sans" w:cs="Open Sans"/>
          <w:sz w:val="18"/>
          <w:szCs w:val="18"/>
          <w:lang w:eastAsia="ar-SA"/>
        </w:rPr>
        <w:t xml:space="preserve"> priebeh </w:t>
      </w:r>
      <w:r w:rsidR="00534893">
        <w:rPr>
          <w:rFonts w:ascii="Open Sans" w:eastAsia="Times New Roman" w:hAnsi="Open Sans" w:cs="Open Sans"/>
          <w:sz w:val="18"/>
          <w:szCs w:val="18"/>
          <w:lang w:eastAsia="ar-SA"/>
        </w:rPr>
        <w:t>rozprav</w:t>
      </w:r>
      <w:r w:rsidR="00821E5A">
        <w:rPr>
          <w:rFonts w:ascii="Open Sans" w:eastAsia="Times New Roman" w:hAnsi="Open Sans" w:cs="Open Sans"/>
          <w:sz w:val="18"/>
          <w:szCs w:val="18"/>
          <w:lang w:eastAsia="ar-SA"/>
        </w:rPr>
        <w:t>y k právnemu predpisu v zákonodarnom zbore a pod.</w:t>
      </w:r>
    </w:p>
    <w:p w14:paraId="4AB6576D" w14:textId="77777777" w:rsidR="00397743" w:rsidRPr="00D95032" w:rsidRDefault="00397743" w:rsidP="00D95032">
      <w:pPr>
        <w:suppressAutoHyphens/>
        <w:spacing w:after="0" w:line="276" w:lineRule="auto"/>
        <w:jc w:val="both"/>
        <w:rPr>
          <w:rFonts w:ascii="Open Sans" w:eastAsia="Times New Roman" w:hAnsi="Open Sans" w:cs="Open Sans"/>
          <w:sz w:val="18"/>
          <w:szCs w:val="18"/>
          <w:lang w:eastAsia="ar-SA"/>
        </w:rPr>
      </w:pPr>
    </w:p>
    <w:p w14:paraId="2331B675" w14:textId="5B22424E" w:rsidR="00D95032" w:rsidRPr="00D95032" w:rsidRDefault="00D95032" w:rsidP="00F107A1">
      <w:pPr>
        <w:suppressAutoHyphens/>
        <w:spacing w:after="0" w:line="276" w:lineRule="auto"/>
        <w:jc w:val="both"/>
        <w:rPr>
          <w:rFonts w:ascii="Open Sans" w:eastAsia="Times New Roman" w:hAnsi="Open Sans" w:cs="Open Sans"/>
          <w:sz w:val="18"/>
          <w:szCs w:val="18"/>
          <w:lang w:eastAsia="ar-SA"/>
        </w:rPr>
      </w:pPr>
      <w:r w:rsidRPr="00D95032">
        <w:rPr>
          <w:rFonts w:ascii="Open Sans" w:eastAsia="Times New Roman" w:hAnsi="Open Sans" w:cs="Open Sans"/>
          <w:sz w:val="18"/>
          <w:szCs w:val="18"/>
          <w:lang w:eastAsia="ar-SA"/>
        </w:rPr>
        <w:t>Z dôvodovej správy k </w:t>
      </w:r>
      <w:r w:rsidR="009131DB">
        <w:rPr>
          <w:rFonts w:ascii="Open Sans" w:eastAsia="Times New Roman" w:hAnsi="Open Sans" w:cs="Open Sans"/>
          <w:sz w:val="18"/>
          <w:szCs w:val="18"/>
          <w:lang w:eastAsia="ar-SA"/>
        </w:rPr>
        <w:t>N</w:t>
      </w:r>
      <w:r w:rsidRPr="00D95032">
        <w:rPr>
          <w:rFonts w:ascii="Open Sans" w:eastAsia="Times New Roman" w:hAnsi="Open Sans" w:cs="Open Sans"/>
          <w:sz w:val="18"/>
          <w:szCs w:val="18"/>
          <w:lang w:eastAsia="ar-SA"/>
        </w:rPr>
        <w:t>ovele Zákona vyplýva, že dôvody na zmenu Zákona sú nasledovné:</w:t>
      </w:r>
    </w:p>
    <w:p w14:paraId="453175C7" w14:textId="6431879B" w:rsidR="00D95032" w:rsidRPr="00D95032" w:rsidRDefault="00D95032" w:rsidP="00F107A1">
      <w:pPr>
        <w:suppressAutoHyphens/>
        <w:spacing w:after="0" w:line="276" w:lineRule="auto"/>
        <w:jc w:val="both"/>
        <w:rPr>
          <w:rFonts w:ascii="Open Sans" w:eastAsia="Times New Roman" w:hAnsi="Open Sans" w:cs="Open Sans"/>
          <w:sz w:val="18"/>
          <w:szCs w:val="18"/>
          <w:lang w:eastAsia="ar-SA"/>
        </w:rPr>
      </w:pPr>
      <w:r w:rsidRPr="00D95032">
        <w:rPr>
          <w:rFonts w:ascii="Open Sans" w:eastAsia="Times New Roman" w:hAnsi="Open Sans" w:cs="Open Sans"/>
          <w:sz w:val="18"/>
          <w:szCs w:val="18"/>
          <w:lang w:eastAsia="ar-SA"/>
        </w:rPr>
        <w:t>„</w:t>
      </w:r>
      <w:r w:rsidRPr="00D95032">
        <w:rPr>
          <w:rFonts w:ascii="Open Sans" w:eastAsia="Times New Roman" w:hAnsi="Open Sans" w:cs="Open Sans"/>
          <w:i/>
          <w:sz w:val="18"/>
          <w:szCs w:val="18"/>
          <w:lang w:eastAsia="ar-SA"/>
        </w:rPr>
        <w:t xml:space="preserve">Legislatívno-technická úprava v nadväznosti </w:t>
      </w:r>
      <w:r w:rsidRPr="00D95032">
        <w:rPr>
          <w:rFonts w:ascii="Open Sans" w:eastAsia="Times New Roman" w:hAnsi="Open Sans" w:cs="Open Sans"/>
          <w:b/>
          <w:i/>
          <w:sz w:val="18"/>
          <w:szCs w:val="18"/>
          <w:u w:val="single"/>
          <w:lang w:eastAsia="ar-SA"/>
        </w:rPr>
        <w:t>na zabezpečenie súladu so smernicou Európskeho parlamentu a Rady 2008/48/ES</w:t>
      </w:r>
      <w:r w:rsidRPr="00D95032">
        <w:rPr>
          <w:rFonts w:ascii="Open Sans" w:eastAsia="Times New Roman" w:hAnsi="Open Sans" w:cs="Open Sans"/>
          <w:i/>
          <w:sz w:val="18"/>
          <w:szCs w:val="18"/>
          <w:lang w:eastAsia="ar-SA"/>
        </w:rPr>
        <w:t xml:space="preserve"> z 23. apríla 2008 o zmluvách o spotrebiteľskom úvere a o zrušení smernice Rady 87/102/EHS (ďalej len "smernica 2008/48/ES") aj v spojitosti s úpravou náležitostí zmluvy o spotrebiteľskom úvere v § 9 ods. 2. Vypustenie náležitostí zmluvy o spotrebiteľskom úvere bolo nevyhnuté z dôvodu záverov Rozsudku Súdneho dvora Európskej únie z 9. novembra 2016 vo veci C-42/15 Home Credit Slovakia, a.s./Klára Bíróová. V zmysle uvedeného rozsudku zmluva o spotrebiteľskom úvere musí obsahovať len náležitosti výslovne uvedené v čl. 10 ods. 2 smernice 2008/48/ES, a to vzhľadom k tomu, že touto smernicou sa zabezpečuje úplná harmonizácia v oblasti spotrebiteľských úverov (v článku 22 ods. 1 smernice 2008/48/ES je uvedené, že ,,členské štáty nesmú zachovať ani zaviesť vo svojom vnútroštátnom práve ustanovenia, ktoré sa odchyľujú od ustanovení tejto smernice.“ Zmluva o spotrebiteľskom úvere môže obsahovať aj prípadné iné zmluvné podmienky zakotvené v čl. 10 ods. 2 písm. u) smernice 2008/48/ES, avšak tieto podmienky musia byť individuálne dohodnuté so spotrebiteľom v rámci ich úverového zmluvného vzťahu, ako to vyplýva z bodu 57 predmetného rozsudku.  Ustanovenie čl. 10 ods. 2 písm. u)  smernice 2008/48/ES by sa nemalo podľa bodu 58 rozsudku vykladať tak, že oprávňuje členské štáty, aby vo svojej vnútroštátnej právnej úprave stanovili povinnosť zahrnúť do zmluvy o úvere iné náležitosti, než sú tie, ktoré vymenúva článok 10 ods. 2 uvedenej smernice. </w:t>
      </w:r>
      <w:r w:rsidRPr="00D95032">
        <w:rPr>
          <w:rFonts w:ascii="Open Sans" w:eastAsia="Times New Roman" w:hAnsi="Open Sans" w:cs="Open Sans"/>
          <w:b/>
          <w:i/>
          <w:sz w:val="18"/>
          <w:szCs w:val="18"/>
          <w:u w:val="single"/>
          <w:lang w:eastAsia="ar-SA"/>
        </w:rPr>
        <w:t>Ak by sme predmetné ustanovenia ponechali v zákone č. 129/2010 Z. z., Slovenská republika by išla nad rámec podmienok stanovených smernicou</w:t>
      </w:r>
      <w:r w:rsidRPr="00D95032">
        <w:rPr>
          <w:rFonts w:ascii="Open Sans" w:eastAsia="Times New Roman" w:hAnsi="Open Sans" w:cs="Open Sans"/>
          <w:i/>
          <w:sz w:val="18"/>
          <w:szCs w:val="18"/>
          <w:lang w:eastAsia="ar-SA"/>
        </w:rPr>
        <w:t>. Súčasne zákon neobmedzuje veriteľa v tom, aby nad rámec zákona dohodol so spotrebiteľom doplnenie ustanovení, ktoré pomáhajú spotrebiteľovi pochopiť rozsah jeho záväzku. V záujme každého veriteľa, ktorého zámerom je zodpovedné podnikanie a poskytovanie spotrebiteľských úverov je poskytnutie čo najkomplexnejšieho rozsahu informácií. Veriteľ môže do zmluvy uviesť aj ďalšiu informáciu, napr. odplatu pre daný spotrebiteľský úver.</w:t>
      </w:r>
      <w:r w:rsidRPr="00D95032">
        <w:rPr>
          <w:rFonts w:ascii="Open Sans" w:eastAsia="Times New Roman" w:hAnsi="Open Sans" w:cs="Open Sans"/>
          <w:sz w:val="18"/>
          <w:szCs w:val="18"/>
          <w:lang w:eastAsia="ar-SA"/>
        </w:rPr>
        <w:t>“</w:t>
      </w:r>
      <w:r w:rsidR="00C72F7E">
        <w:rPr>
          <w:rFonts w:ascii="ZWAdobeF" w:eastAsia="Times New Roman" w:hAnsi="ZWAdobeF" w:cs="ZWAdobeF"/>
          <w:sz w:val="2"/>
          <w:szCs w:val="2"/>
          <w:lang w:eastAsia="ar-SA"/>
        </w:rPr>
        <w:t>P5F</w:t>
      </w:r>
      <w:r w:rsidR="004A1877">
        <w:rPr>
          <w:rFonts w:ascii="ZWAdobeF" w:eastAsia="Times New Roman" w:hAnsi="ZWAdobeF" w:cs="ZWAdobeF"/>
          <w:sz w:val="2"/>
          <w:szCs w:val="2"/>
          <w:lang w:eastAsia="ar-SA"/>
        </w:rPr>
        <w:t>P5F</w:t>
      </w:r>
      <w:r w:rsidR="00BE5DF4">
        <w:rPr>
          <w:rStyle w:val="Odkaznapoznmkupodiarou"/>
          <w:rFonts w:ascii="Open Sans" w:eastAsia="Times New Roman" w:hAnsi="Open Sans" w:cs="Open Sans"/>
          <w:sz w:val="18"/>
          <w:szCs w:val="18"/>
          <w:lang w:eastAsia="ar-SA"/>
        </w:rPr>
        <w:footnoteReference w:id="8"/>
      </w:r>
      <w:r w:rsidR="004A1877">
        <w:rPr>
          <w:rFonts w:ascii="ZWAdobeF" w:eastAsia="Times New Roman" w:hAnsi="ZWAdobeF" w:cs="ZWAdobeF"/>
          <w:sz w:val="2"/>
          <w:szCs w:val="2"/>
          <w:lang w:eastAsia="ar-SA"/>
        </w:rPr>
        <w:t>P</w:t>
      </w:r>
      <w:r w:rsidR="00C72F7E">
        <w:rPr>
          <w:rFonts w:ascii="ZWAdobeF" w:eastAsia="Times New Roman" w:hAnsi="ZWAdobeF" w:cs="ZWAdobeF"/>
          <w:sz w:val="2"/>
          <w:szCs w:val="2"/>
          <w:lang w:eastAsia="ar-SA"/>
        </w:rPr>
        <w:t>P</w:t>
      </w:r>
      <w:r w:rsidRPr="00D95032">
        <w:rPr>
          <w:rFonts w:ascii="Open Sans" w:eastAsia="Times New Roman" w:hAnsi="Open Sans" w:cs="Open Sans"/>
          <w:sz w:val="18"/>
          <w:szCs w:val="18"/>
          <w:lang w:eastAsia="ar-SA"/>
        </w:rPr>
        <w:t>.</w:t>
      </w:r>
    </w:p>
    <w:p w14:paraId="73E950BA" w14:textId="53E968C6" w:rsidR="00D95032" w:rsidRDefault="00D95032" w:rsidP="00D95032">
      <w:pPr>
        <w:spacing w:after="0" w:line="276" w:lineRule="auto"/>
        <w:jc w:val="both"/>
        <w:rPr>
          <w:rFonts w:ascii="Open Sans" w:hAnsi="Open Sans" w:cs="Open Sans"/>
          <w:sz w:val="18"/>
          <w:szCs w:val="18"/>
        </w:rPr>
      </w:pPr>
    </w:p>
    <w:p w14:paraId="3C655AA8" w14:textId="2F3062F1" w:rsidR="00190891" w:rsidRDefault="00190891" w:rsidP="00D95032">
      <w:pPr>
        <w:spacing w:after="0" w:line="276" w:lineRule="auto"/>
        <w:jc w:val="both"/>
        <w:rPr>
          <w:rFonts w:ascii="Open Sans" w:hAnsi="Open Sans" w:cs="Open Sans"/>
          <w:sz w:val="18"/>
          <w:szCs w:val="18"/>
        </w:rPr>
      </w:pPr>
      <w:r>
        <w:rPr>
          <w:rFonts w:ascii="Open Sans" w:hAnsi="Open Sans" w:cs="Open Sans"/>
          <w:sz w:val="18"/>
          <w:szCs w:val="18"/>
        </w:rPr>
        <w:t>Zákonodarca teda vyjadril, že novelu Zákona prijíma „</w:t>
      </w:r>
      <w:r w:rsidRPr="00BF4039">
        <w:rPr>
          <w:rFonts w:ascii="Open Sans" w:hAnsi="Open Sans" w:cs="Open Sans"/>
          <w:i/>
          <w:sz w:val="18"/>
          <w:szCs w:val="18"/>
          <w:u w:val="single"/>
        </w:rPr>
        <w:t>na zabezpečenie súladu so smernicou</w:t>
      </w:r>
      <w:r w:rsidRPr="00BF4039">
        <w:rPr>
          <w:rFonts w:ascii="Open Sans" w:hAnsi="Open Sans" w:cs="Open Sans"/>
          <w:i/>
          <w:sz w:val="18"/>
          <w:szCs w:val="18"/>
        </w:rPr>
        <w:t xml:space="preserve"> Európskeho parlamentu a Rady 2008/48/ES</w:t>
      </w:r>
      <w:r>
        <w:rPr>
          <w:rFonts w:ascii="Open Sans" w:hAnsi="Open Sans" w:cs="Open Sans"/>
          <w:sz w:val="18"/>
          <w:szCs w:val="18"/>
        </w:rPr>
        <w:t xml:space="preserve">“. </w:t>
      </w:r>
      <w:r w:rsidR="0080622E">
        <w:rPr>
          <w:rFonts w:ascii="Open Sans" w:hAnsi="Open Sans" w:cs="Open Sans"/>
          <w:sz w:val="18"/>
          <w:szCs w:val="18"/>
        </w:rPr>
        <w:t xml:space="preserve">Z tohto vyjadrenia zákonodarcu vyplýva, že </w:t>
      </w:r>
      <w:r w:rsidR="00A53EC3">
        <w:rPr>
          <w:rFonts w:ascii="Open Sans" w:hAnsi="Open Sans" w:cs="Open Sans"/>
          <w:sz w:val="18"/>
          <w:szCs w:val="18"/>
        </w:rPr>
        <w:t xml:space="preserve">ak zákonodarca mení Zákon preto, aby zabezpečil súlad so Smernicou, </w:t>
      </w:r>
      <w:r w:rsidR="008E1885">
        <w:rPr>
          <w:rFonts w:ascii="Open Sans" w:hAnsi="Open Sans" w:cs="Open Sans"/>
          <w:sz w:val="18"/>
          <w:szCs w:val="18"/>
        </w:rPr>
        <w:t>podľa zákonodarcu doterajšie znenie Zákona v súlade so Smernicou nie je</w:t>
      </w:r>
      <w:r w:rsidR="00AE343E">
        <w:rPr>
          <w:rFonts w:ascii="Open Sans" w:hAnsi="Open Sans" w:cs="Open Sans"/>
          <w:sz w:val="18"/>
          <w:szCs w:val="18"/>
        </w:rPr>
        <w:t xml:space="preserve">. Ak by totiž zákonodarca bol toho názoru, </w:t>
      </w:r>
      <w:r w:rsidR="00C024D9">
        <w:rPr>
          <w:rFonts w:ascii="Open Sans" w:hAnsi="Open Sans" w:cs="Open Sans"/>
          <w:sz w:val="18"/>
          <w:szCs w:val="18"/>
        </w:rPr>
        <w:t xml:space="preserve">že predmetné ustanovenie je v súlade so Smernicou, tento Zákon by vôbec </w:t>
      </w:r>
      <w:r w:rsidR="009131DB">
        <w:rPr>
          <w:rFonts w:ascii="Open Sans" w:hAnsi="Open Sans" w:cs="Open Sans"/>
          <w:sz w:val="18"/>
          <w:szCs w:val="18"/>
        </w:rPr>
        <w:t>nemenil</w:t>
      </w:r>
      <w:r w:rsidR="00C024D9">
        <w:rPr>
          <w:rFonts w:ascii="Open Sans" w:hAnsi="Open Sans" w:cs="Open Sans"/>
          <w:sz w:val="18"/>
          <w:szCs w:val="18"/>
        </w:rPr>
        <w:t>.</w:t>
      </w:r>
    </w:p>
    <w:p w14:paraId="10FC70EE" w14:textId="3F850B2A" w:rsidR="00C024D9" w:rsidRDefault="00C024D9" w:rsidP="00D95032">
      <w:pPr>
        <w:spacing w:after="0" w:line="276" w:lineRule="auto"/>
        <w:jc w:val="both"/>
        <w:rPr>
          <w:rFonts w:ascii="Open Sans" w:hAnsi="Open Sans" w:cs="Open Sans"/>
          <w:sz w:val="18"/>
          <w:szCs w:val="18"/>
        </w:rPr>
      </w:pPr>
    </w:p>
    <w:p w14:paraId="6E0A26A4" w14:textId="05BB13ED" w:rsidR="00C024D9" w:rsidRDefault="00C024D9" w:rsidP="00D95032">
      <w:pPr>
        <w:spacing w:after="0" w:line="276" w:lineRule="auto"/>
        <w:jc w:val="both"/>
        <w:rPr>
          <w:rFonts w:ascii="Open Sans" w:hAnsi="Open Sans" w:cs="Open Sans"/>
          <w:sz w:val="18"/>
          <w:szCs w:val="18"/>
        </w:rPr>
      </w:pPr>
      <w:r>
        <w:rPr>
          <w:rFonts w:ascii="Open Sans" w:hAnsi="Open Sans" w:cs="Open Sans"/>
          <w:sz w:val="18"/>
          <w:szCs w:val="18"/>
        </w:rPr>
        <w:lastRenderedPageBreak/>
        <w:t xml:space="preserve">Vyššie uvedené je podporené tiež </w:t>
      </w:r>
      <w:r w:rsidR="00C91F05">
        <w:rPr>
          <w:rFonts w:ascii="Open Sans" w:hAnsi="Open Sans" w:cs="Open Sans"/>
          <w:sz w:val="18"/>
          <w:szCs w:val="18"/>
        </w:rPr>
        <w:t>vyjadrením zákonodarcu, že „</w:t>
      </w:r>
      <w:r w:rsidR="00C91F05" w:rsidRPr="00BF4039">
        <w:rPr>
          <w:rFonts w:ascii="Open Sans" w:hAnsi="Open Sans" w:cs="Open Sans"/>
          <w:i/>
          <w:sz w:val="18"/>
          <w:szCs w:val="18"/>
        </w:rPr>
        <w:t xml:space="preserve">Ak by sme predmetné ustanovenia ponechali v zákone č. 129/2010 Z. z., </w:t>
      </w:r>
      <w:r w:rsidR="00C91F05" w:rsidRPr="00551109">
        <w:rPr>
          <w:rFonts w:ascii="Open Sans" w:hAnsi="Open Sans" w:cs="Open Sans"/>
          <w:i/>
          <w:sz w:val="18"/>
          <w:szCs w:val="18"/>
        </w:rPr>
        <w:t>Slovenská republika by išla nad rámec podmienok stanovených smernicou</w:t>
      </w:r>
      <w:r w:rsidR="00C91F05">
        <w:rPr>
          <w:rFonts w:ascii="Open Sans" w:hAnsi="Open Sans" w:cs="Open Sans"/>
          <w:sz w:val="18"/>
          <w:szCs w:val="18"/>
        </w:rPr>
        <w:t xml:space="preserve">“. Z tohto odôvodnenia zákonodarcu vyplýva </w:t>
      </w:r>
      <w:r w:rsidR="00C91F05" w:rsidRPr="00BF4039">
        <w:rPr>
          <w:rFonts w:ascii="Open Sans" w:hAnsi="Open Sans" w:cs="Open Sans"/>
          <w:b/>
          <w:sz w:val="18"/>
          <w:szCs w:val="18"/>
        </w:rPr>
        <w:t xml:space="preserve">jednoznačný záver, </w:t>
      </w:r>
      <w:r w:rsidR="00CF7F03" w:rsidRPr="00BF4039">
        <w:rPr>
          <w:rFonts w:ascii="Open Sans" w:hAnsi="Open Sans" w:cs="Open Sans"/>
          <w:b/>
          <w:sz w:val="18"/>
          <w:szCs w:val="18"/>
        </w:rPr>
        <w:t xml:space="preserve">že </w:t>
      </w:r>
      <w:r w:rsidR="00373276" w:rsidRPr="00BF4039">
        <w:rPr>
          <w:rFonts w:ascii="Open Sans" w:hAnsi="Open Sans" w:cs="Open Sans"/>
          <w:b/>
          <w:sz w:val="18"/>
          <w:szCs w:val="18"/>
        </w:rPr>
        <w:t>ak by zákonodarca Zákon nezmenil, Zákon by bol v rozpore so</w:t>
      </w:r>
      <w:r w:rsidR="00373276">
        <w:rPr>
          <w:rFonts w:ascii="Open Sans" w:hAnsi="Open Sans" w:cs="Open Sans"/>
          <w:sz w:val="18"/>
          <w:szCs w:val="18"/>
        </w:rPr>
        <w:t xml:space="preserve"> </w:t>
      </w:r>
      <w:r w:rsidR="00373276" w:rsidRPr="00BF4039">
        <w:rPr>
          <w:rFonts w:ascii="Open Sans" w:hAnsi="Open Sans" w:cs="Open Sans"/>
          <w:b/>
          <w:sz w:val="18"/>
          <w:szCs w:val="18"/>
        </w:rPr>
        <w:t>Smernicou</w:t>
      </w:r>
      <w:r w:rsidR="00DE0C16">
        <w:rPr>
          <w:rFonts w:ascii="Open Sans" w:hAnsi="Open Sans" w:cs="Open Sans"/>
          <w:sz w:val="18"/>
          <w:szCs w:val="18"/>
        </w:rPr>
        <w:t xml:space="preserve">. Inými slovami, </w:t>
      </w:r>
      <w:r w:rsidR="009131DB">
        <w:rPr>
          <w:rFonts w:ascii="Open Sans" w:hAnsi="Open Sans" w:cs="Open Sans"/>
          <w:b/>
          <w:sz w:val="18"/>
          <w:szCs w:val="18"/>
        </w:rPr>
        <w:t>z</w:t>
      </w:r>
      <w:r w:rsidR="00DE0C16" w:rsidRPr="00BF4039">
        <w:rPr>
          <w:rFonts w:ascii="Open Sans" w:hAnsi="Open Sans" w:cs="Open Sans"/>
          <w:b/>
          <w:sz w:val="18"/>
          <w:szCs w:val="18"/>
        </w:rPr>
        <w:t xml:space="preserve">ákonodarca teda vyjadril, že </w:t>
      </w:r>
      <w:r w:rsidR="008656EB" w:rsidRPr="00BF4039">
        <w:rPr>
          <w:rFonts w:ascii="Open Sans" w:hAnsi="Open Sans" w:cs="Open Sans"/>
          <w:b/>
          <w:sz w:val="18"/>
          <w:szCs w:val="18"/>
        </w:rPr>
        <w:t xml:space="preserve">Zákon </w:t>
      </w:r>
      <w:r w:rsidR="00F20654">
        <w:rPr>
          <w:rFonts w:ascii="Open Sans" w:hAnsi="Open Sans" w:cs="Open Sans"/>
          <w:b/>
          <w:sz w:val="18"/>
          <w:szCs w:val="18"/>
        </w:rPr>
        <w:t xml:space="preserve">v znení </w:t>
      </w:r>
      <w:r w:rsidR="008656EB" w:rsidRPr="00BF4039">
        <w:rPr>
          <w:rFonts w:ascii="Open Sans" w:hAnsi="Open Sans" w:cs="Open Sans"/>
          <w:b/>
          <w:sz w:val="18"/>
          <w:szCs w:val="18"/>
        </w:rPr>
        <w:t xml:space="preserve">do účinnosti novely </w:t>
      </w:r>
      <w:r w:rsidR="00F41383" w:rsidRPr="00BF4039">
        <w:rPr>
          <w:rFonts w:ascii="Open Sans" w:hAnsi="Open Sans" w:cs="Open Sans"/>
          <w:b/>
          <w:sz w:val="18"/>
          <w:szCs w:val="18"/>
        </w:rPr>
        <w:t>Zákona skrze zákon č. 279/2017 Z. z.</w:t>
      </w:r>
      <w:r w:rsidR="00C92CC6">
        <w:rPr>
          <w:rFonts w:ascii="Open Sans" w:hAnsi="Open Sans" w:cs="Open Sans"/>
          <w:b/>
          <w:sz w:val="18"/>
          <w:szCs w:val="18"/>
        </w:rPr>
        <w:t>,</w:t>
      </w:r>
      <w:r w:rsidR="00F41383" w:rsidRPr="00BF4039">
        <w:rPr>
          <w:rFonts w:ascii="Open Sans" w:hAnsi="Open Sans" w:cs="Open Sans"/>
          <w:b/>
          <w:sz w:val="18"/>
          <w:szCs w:val="18"/>
        </w:rPr>
        <w:t xml:space="preserve"> </w:t>
      </w:r>
      <w:r w:rsidR="00C92CC6" w:rsidRPr="00BF4039">
        <w:rPr>
          <w:rFonts w:ascii="Open Sans" w:hAnsi="Open Sans" w:cs="Open Sans"/>
          <w:b/>
          <w:sz w:val="18"/>
          <w:szCs w:val="18"/>
        </w:rPr>
        <w:t>je v rozpore so Smernicou</w:t>
      </w:r>
      <w:r w:rsidR="00C92CC6">
        <w:rPr>
          <w:rFonts w:ascii="Open Sans" w:hAnsi="Open Sans" w:cs="Open Sans"/>
          <w:sz w:val="18"/>
          <w:szCs w:val="18"/>
        </w:rPr>
        <w:t xml:space="preserve">, </w:t>
      </w:r>
      <w:r w:rsidR="001917B3">
        <w:rPr>
          <w:rFonts w:ascii="Open Sans" w:hAnsi="Open Sans" w:cs="Open Sans"/>
          <w:sz w:val="18"/>
          <w:szCs w:val="18"/>
        </w:rPr>
        <w:t>a zákonodarca tento rozpor napráva novelizovaním Zákona. Z</w:t>
      </w:r>
      <w:r w:rsidR="00CF7F03">
        <w:rPr>
          <w:rFonts w:ascii="Open Sans" w:hAnsi="Open Sans" w:cs="Open Sans"/>
          <w:sz w:val="18"/>
          <w:szCs w:val="18"/>
        </w:rPr>
        <w:t xml:space="preserve">ákonodarca </w:t>
      </w:r>
      <w:r w:rsidR="001917B3">
        <w:rPr>
          <w:rFonts w:ascii="Open Sans" w:hAnsi="Open Sans" w:cs="Open Sans"/>
          <w:sz w:val="18"/>
          <w:szCs w:val="18"/>
        </w:rPr>
        <w:t xml:space="preserve">tak potvrdil, že </w:t>
      </w:r>
      <w:r w:rsidR="00CF7F03">
        <w:rPr>
          <w:rFonts w:ascii="Open Sans" w:hAnsi="Open Sans" w:cs="Open Sans"/>
          <w:sz w:val="18"/>
          <w:szCs w:val="18"/>
        </w:rPr>
        <w:t xml:space="preserve">pri implementovaní Smernice do vnútroštátneho poriadku, napriek </w:t>
      </w:r>
      <w:r w:rsidR="004649DC" w:rsidRPr="004649DC">
        <w:rPr>
          <w:rFonts w:ascii="Open Sans" w:hAnsi="Open Sans" w:cs="Open Sans"/>
          <w:sz w:val="18"/>
          <w:szCs w:val="18"/>
        </w:rPr>
        <w:t xml:space="preserve">zákazu zachovať </w:t>
      </w:r>
      <w:r w:rsidR="009131DB">
        <w:rPr>
          <w:rFonts w:ascii="Open Sans" w:hAnsi="Open Sans" w:cs="Open Sans"/>
          <w:sz w:val="18"/>
          <w:szCs w:val="18"/>
        </w:rPr>
        <w:t xml:space="preserve">a </w:t>
      </w:r>
      <w:r w:rsidR="004649DC" w:rsidRPr="004649DC">
        <w:rPr>
          <w:rFonts w:ascii="Open Sans" w:hAnsi="Open Sans" w:cs="Open Sans"/>
          <w:sz w:val="18"/>
          <w:szCs w:val="18"/>
        </w:rPr>
        <w:t xml:space="preserve">zaviesť vo svojom vnútroštátnom práve ustanovenia, ktoré sa odchyľujú od ustanovení Smernice </w:t>
      </w:r>
      <w:r w:rsidR="004649DC">
        <w:rPr>
          <w:rFonts w:ascii="Open Sans" w:hAnsi="Open Sans" w:cs="Open Sans"/>
          <w:sz w:val="18"/>
          <w:szCs w:val="18"/>
        </w:rPr>
        <w:t>(</w:t>
      </w:r>
      <w:r w:rsidR="00CF7F03">
        <w:rPr>
          <w:rFonts w:ascii="Open Sans" w:hAnsi="Open Sans" w:cs="Open Sans"/>
          <w:sz w:val="18"/>
          <w:szCs w:val="18"/>
        </w:rPr>
        <w:t>požiadavk</w:t>
      </w:r>
      <w:r w:rsidR="004649DC">
        <w:rPr>
          <w:rFonts w:ascii="Open Sans" w:hAnsi="Open Sans" w:cs="Open Sans"/>
          <w:sz w:val="18"/>
          <w:szCs w:val="18"/>
        </w:rPr>
        <w:t>a</w:t>
      </w:r>
      <w:r w:rsidR="00CF7F03">
        <w:rPr>
          <w:rFonts w:ascii="Open Sans" w:hAnsi="Open Sans" w:cs="Open Sans"/>
          <w:sz w:val="18"/>
          <w:szCs w:val="18"/>
        </w:rPr>
        <w:t xml:space="preserve"> tzv. </w:t>
      </w:r>
      <w:r w:rsidR="008E2BF5">
        <w:rPr>
          <w:rFonts w:ascii="Open Sans" w:hAnsi="Open Sans" w:cs="Open Sans"/>
          <w:sz w:val="18"/>
          <w:szCs w:val="18"/>
        </w:rPr>
        <w:t>úpln</w:t>
      </w:r>
      <w:r w:rsidR="004649DC">
        <w:rPr>
          <w:rFonts w:ascii="Open Sans" w:hAnsi="Open Sans" w:cs="Open Sans"/>
          <w:sz w:val="18"/>
          <w:szCs w:val="18"/>
        </w:rPr>
        <w:t>ej</w:t>
      </w:r>
      <w:r w:rsidR="008E2BF5">
        <w:rPr>
          <w:rFonts w:ascii="Open Sans" w:hAnsi="Open Sans" w:cs="Open Sans"/>
          <w:sz w:val="18"/>
          <w:szCs w:val="18"/>
        </w:rPr>
        <w:t xml:space="preserve"> harmonizáci</w:t>
      </w:r>
      <w:r w:rsidR="004649DC">
        <w:rPr>
          <w:rFonts w:ascii="Open Sans" w:hAnsi="Open Sans" w:cs="Open Sans"/>
          <w:sz w:val="18"/>
          <w:szCs w:val="18"/>
        </w:rPr>
        <w:t>e</w:t>
      </w:r>
      <w:r w:rsidR="00C72F7E">
        <w:rPr>
          <w:rFonts w:ascii="ZWAdobeF" w:hAnsi="ZWAdobeF" w:cs="ZWAdobeF"/>
          <w:sz w:val="2"/>
          <w:szCs w:val="2"/>
        </w:rPr>
        <w:t>P6F</w:t>
      </w:r>
      <w:r w:rsidR="004A1877">
        <w:rPr>
          <w:rFonts w:ascii="ZWAdobeF" w:hAnsi="ZWAdobeF" w:cs="ZWAdobeF"/>
          <w:sz w:val="2"/>
          <w:szCs w:val="2"/>
        </w:rPr>
        <w:t>P6F</w:t>
      </w:r>
      <w:r w:rsidR="00FE0BEF">
        <w:rPr>
          <w:rStyle w:val="Odkaznapoznmkupodiarou"/>
          <w:rFonts w:ascii="Open Sans" w:hAnsi="Open Sans" w:cs="Open Sans"/>
          <w:sz w:val="18"/>
          <w:szCs w:val="18"/>
        </w:rPr>
        <w:footnoteReference w:id="9"/>
      </w:r>
      <w:r w:rsidR="004A1877">
        <w:rPr>
          <w:rFonts w:ascii="ZWAdobeF" w:hAnsi="ZWAdobeF" w:cs="ZWAdobeF"/>
          <w:sz w:val="2"/>
          <w:szCs w:val="2"/>
        </w:rPr>
        <w:t>P</w:t>
      </w:r>
      <w:r w:rsidR="00C72F7E">
        <w:rPr>
          <w:rFonts w:ascii="ZWAdobeF" w:hAnsi="ZWAdobeF" w:cs="ZWAdobeF"/>
          <w:sz w:val="2"/>
          <w:szCs w:val="2"/>
        </w:rPr>
        <w:t>P</w:t>
      </w:r>
      <w:r w:rsidR="004649DC">
        <w:rPr>
          <w:rFonts w:ascii="Open Sans" w:hAnsi="Open Sans" w:cs="Open Sans"/>
          <w:sz w:val="18"/>
          <w:szCs w:val="18"/>
        </w:rPr>
        <w:t>)</w:t>
      </w:r>
      <w:r w:rsidR="003C1AC4">
        <w:rPr>
          <w:rFonts w:ascii="Open Sans" w:hAnsi="Open Sans" w:cs="Open Sans"/>
          <w:sz w:val="18"/>
          <w:szCs w:val="18"/>
        </w:rPr>
        <w:t>, tento zákaz porušil a „išiel nad rámec stanovených smernicou“.</w:t>
      </w:r>
    </w:p>
    <w:p w14:paraId="054B3EDB" w14:textId="32B71261" w:rsidR="00CD5EF2" w:rsidRDefault="00CD5EF2" w:rsidP="00D95032">
      <w:pPr>
        <w:spacing w:after="0" w:line="276" w:lineRule="auto"/>
        <w:jc w:val="both"/>
        <w:rPr>
          <w:rFonts w:ascii="Open Sans" w:hAnsi="Open Sans" w:cs="Open Sans"/>
          <w:sz w:val="18"/>
          <w:szCs w:val="18"/>
        </w:rPr>
      </w:pPr>
    </w:p>
    <w:p w14:paraId="196AAA8F" w14:textId="60117433" w:rsidR="00834499" w:rsidRDefault="0089400E" w:rsidP="00D95032">
      <w:pPr>
        <w:spacing w:after="0" w:line="276" w:lineRule="auto"/>
        <w:jc w:val="both"/>
        <w:rPr>
          <w:rFonts w:ascii="Open Sans" w:hAnsi="Open Sans" w:cs="Open Sans"/>
          <w:sz w:val="18"/>
          <w:szCs w:val="18"/>
        </w:rPr>
      </w:pPr>
      <w:r>
        <w:rPr>
          <w:rFonts w:ascii="Open Sans" w:hAnsi="Open Sans" w:cs="Open Sans"/>
          <w:sz w:val="18"/>
          <w:szCs w:val="18"/>
        </w:rPr>
        <w:t xml:space="preserve">V zmysle ustanovenia </w:t>
      </w:r>
      <w:r w:rsidRPr="005110FA">
        <w:rPr>
          <w:rFonts w:ascii="Open Sans" w:hAnsi="Open Sans" w:cs="Open Sans"/>
          <w:b/>
          <w:sz w:val="18"/>
          <w:szCs w:val="18"/>
        </w:rPr>
        <w:t>§ 96 ods. 1</w:t>
      </w:r>
      <w:r>
        <w:rPr>
          <w:rFonts w:ascii="Open Sans" w:hAnsi="Open Sans" w:cs="Open Sans"/>
          <w:sz w:val="18"/>
          <w:szCs w:val="18"/>
        </w:rPr>
        <w:t xml:space="preserve"> </w:t>
      </w:r>
      <w:r w:rsidRPr="00611358">
        <w:rPr>
          <w:rFonts w:ascii="Open Sans" w:hAnsi="Open Sans" w:cs="Open Sans"/>
          <w:b/>
          <w:sz w:val="18"/>
          <w:szCs w:val="18"/>
        </w:rPr>
        <w:t xml:space="preserve">zákona č. </w:t>
      </w:r>
      <w:r w:rsidR="001A3330" w:rsidRPr="00611358">
        <w:rPr>
          <w:rFonts w:ascii="Open Sans" w:hAnsi="Open Sans" w:cs="Open Sans"/>
          <w:b/>
          <w:sz w:val="18"/>
          <w:szCs w:val="18"/>
        </w:rPr>
        <w:t xml:space="preserve">350/1996 Z. z. </w:t>
      </w:r>
      <w:r w:rsidR="001A3330" w:rsidRPr="00200189">
        <w:rPr>
          <w:rFonts w:ascii="Open Sans" w:hAnsi="Open Sans" w:cs="Open Sans"/>
          <w:sz w:val="18"/>
          <w:szCs w:val="18"/>
        </w:rPr>
        <w:t>o rokovacom poriadku Národnej rady Slovenskej republiky</w:t>
      </w:r>
      <w:r w:rsidR="001A3330">
        <w:rPr>
          <w:rFonts w:ascii="Open Sans" w:hAnsi="Open Sans" w:cs="Open Sans"/>
          <w:sz w:val="18"/>
          <w:szCs w:val="18"/>
        </w:rPr>
        <w:t xml:space="preserve">, ktoré je systematicky zaradené v desiatej časti </w:t>
      </w:r>
      <w:r w:rsidR="004C4C8A">
        <w:rPr>
          <w:rFonts w:ascii="Open Sans" w:hAnsi="Open Sans" w:cs="Open Sans"/>
          <w:sz w:val="18"/>
          <w:szCs w:val="18"/>
        </w:rPr>
        <w:t xml:space="preserve">s názvom </w:t>
      </w:r>
      <w:r w:rsidR="004C4C8A" w:rsidRPr="004C4C8A">
        <w:rPr>
          <w:rFonts w:ascii="Open Sans" w:hAnsi="Open Sans" w:cs="Open Sans"/>
          <w:i/>
          <w:sz w:val="18"/>
          <w:szCs w:val="18"/>
        </w:rPr>
        <w:t>Rokovanie o návrhoch zákonov</w:t>
      </w:r>
      <w:r w:rsidR="004C4C8A">
        <w:rPr>
          <w:rFonts w:ascii="Open Sans" w:hAnsi="Open Sans" w:cs="Open Sans"/>
          <w:sz w:val="18"/>
          <w:szCs w:val="18"/>
        </w:rPr>
        <w:t>, platí, že:</w:t>
      </w:r>
      <w:r w:rsidR="001A3330">
        <w:rPr>
          <w:rFonts w:ascii="Open Sans" w:hAnsi="Open Sans" w:cs="Open Sans"/>
          <w:sz w:val="18"/>
          <w:szCs w:val="18"/>
        </w:rPr>
        <w:t xml:space="preserve"> „</w:t>
      </w:r>
      <w:r w:rsidR="001A3330" w:rsidRPr="00611358">
        <w:rPr>
          <w:rFonts w:ascii="Open Sans" w:hAnsi="Open Sans" w:cs="Open Sans"/>
          <w:b/>
          <w:i/>
          <w:sz w:val="18"/>
          <w:szCs w:val="18"/>
        </w:rPr>
        <w:t xml:space="preserve">písomné odôvodnenie schválených zmien a doplnkov sa považuje za súčasť návrhu zákona a </w:t>
      </w:r>
      <w:r w:rsidR="001A3330" w:rsidRPr="00200189">
        <w:rPr>
          <w:rFonts w:ascii="Open Sans" w:hAnsi="Open Sans" w:cs="Open Sans"/>
          <w:b/>
          <w:i/>
          <w:sz w:val="18"/>
          <w:szCs w:val="18"/>
        </w:rPr>
        <w:t>použije sa pri výklade a uplatňovaní zákona</w:t>
      </w:r>
      <w:r w:rsidR="001A3330">
        <w:rPr>
          <w:rFonts w:ascii="Open Sans" w:hAnsi="Open Sans" w:cs="Open Sans"/>
          <w:sz w:val="18"/>
          <w:szCs w:val="18"/>
        </w:rPr>
        <w:t>“.</w:t>
      </w:r>
    </w:p>
    <w:p w14:paraId="18A3C523" w14:textId="5DCE85D0" w:rsidR="004C4C8A" w:rsidRDefault="004C4C8A" w:rsidP="00D95032">
      <w:pPr>
        <w:spacing w:after="0" w:line="276" w:lineRule="auto"/>
        <w:jc w:val="both"/>
        <w:rPr>
          <w:rFonts w:ascii="Open Sans" w:hAnsi="Open Sans" w:cs="Open Sans"/>
          <w:sz w:val="18"/>
          <w:szCs w:val="18"/>
        </w:rPr>
      </w:pPr>
    </w:p>
    <w:p w14:paraId="1703014E" w14:textId="40F7BBC2" w:rsidR="009B1B6D" w:rsidRDefault="00FC0BFB" w:rsidP="003B231D">
      <w:pPr>
        <w:spacing w:after="0" w:line="276" w:lineRule="auto"/>
        <w:jc w:val="both"/>
        <w:rPr>
          <w:rFonts w:ascii="Open Sans" w:hAnsi="Open Sans" w:cs="Open Sans"/>
          <w:sz w:val="18"/>
          <w:szCs w:val="18"/>
        </w:rPr>
      </w:pPr>
      <w:r w:rsidRPr="00FC0BFB">
        <w:rPr>
          <w:rFonts w:ascii="Open Sans" w:hAnsi="Open Sans" w:cs="Open Sans"/>
          <w:sz w:val="18"/>
          <w:szCs w:val="18"/>
        </w:rPr>
        <w:t xml:space="preserve">S poukazom na uvedené </w:t>
      </w:r>
      <w:r w:rsidR="002E0E8E">
        <w:rPr>
          <w:rFonts w:ascii="Open Sans" w:hAnsi="Open Sans" w:cs="Open Sans"/>
          <w:sz w:val="18"/>
          <w:szCs w:val="18"/>
        </w:rPr>
        <w:t xml:space="preserve">platí záver, </w:t>
      </w:r>
      <w:r w:rsidRPr="00FC0BFB">
        <w:rPr>
          <w:rFonts w:ascii="Open Sans" w:hAnsi="Open Sans" w:cs="Open Sans"/>
          <w:sz w:val="18"/>
          <w:szCs w:val="18"/>
        </w:rPr>
        <w:t>že vyššie cit</w:t>
      </w:r>
      <w:r>
        <w:rPr>
          <w:rFonts w:ascii="Open Sans" w:hAnsi="Open Sans" w:cs="Open Sans"/>
          <w:sz w:val="18"/>
          <w:szCs w:val="18"/>
        </w:rPr>
        <w:t xml:space="preserve">ované </w:t>
      </w:r>
      <w:r w:rsidRPr="00FC0BFB">
        <w:rPr>
          <w:rFonts w:ascii="Open Sans" w:hAnsi="Open Sans" w:cs="Open Sans"/>
          <w:sz w:val="18"/>
          <w:szCs w:val="18"/>
        </w:rPr>
        <w:t>odôvodnenie</w:t>
      </w:r>
      <w:r>
        <w:rPr>
          <w:rFonts w:ascii="Open Sans" w:hAnsi="Open Sans" w:cs="Open Sans"/>
          <w:sz w:val="18"/>
          <w:szCs w:val="18"/>
        </w:rPr>
        <w:t xml:space="preserve"> </w:t>
      </w:r>
      <w:r w:rsidR="002E0E8E">
        <w:rPr>
          <w:rFonts w:ascii="Open Sans" w:hAnsi="Open Sans" w:cs="Open Sans"/>
          <w:sz w:val="18"/>
          <w:szCs w:val="18"/>
        </w:rPr>
        <w:t xml:space="preserve">zmeny Zákona v časti členenia splátok na splátky istiny, splátky úrokov a splátky iných poplatkov </w:t>
      </w:r>
      <w:r w:rsidRPr="00FC0BFB">
        <w:rPr>
          <w:rFonts w:ascii="Open Sans" w:hAnsi="Open Sans" w:cs="Open Sans"/>
          <w:sz w:val="18"/>
          <w:szCs w:val="18"/>
        </w:rPr>
        <w:t xml:space="preserve">poníma silu </w:t>
      </w:r>
      <w:r w:rsidRPr="009B1B6D">
        <w:rPr>
          <w:rFonts w:ascii="Open Sans" w:hAnsi="Open Sans" w:cs="Open Sans"/>
          <w:b/>
          <w:i/>
          <w:sz w:val="18"/>
          <w:szCs w:val="18"/>
          <w:u w:val="single"/>
        </w:rPr>
        <w:t>tzv. autentického výkladu</w:t>
      </w:r>
      <w:r w:rsidRPr="00FC0BFB">
        <w:rPr>
          <w:rFonts w:ascii="Open Sans" w:hAnsi="Open Sans" w:cs="Open Sans"/>
          <w:sz w:val="18"/>
          <w:szCs w:val="18"/>
        </w:rPr>
        <w:t>, ktorý je z</w:t>
      </w:r>
      <w:r>
        <w:rPr>
          <w:rFonts w:ascii="Open Sans" w:hAnsi="Open Sans" w:cs="Open Sans"/>
          <w:sz w:val="18"/>
          <w:szCs w:val="18"/>
        </w:rPr>
        <w:t> </w:t>
      </w:r>
      <w:r w:rsidRPr="00FC0BFB">
        <w:rPr>
          <w:rFonts w:ascii="Open Sans" w:hAnsi="Open Sans" w:cs="Open Sans"/>
          <w:sz w:val="18"/>
          <w:szCs w:val="18"/>
        </w:rPr>
        <w:t>pohľadu</w:t>
      </w:r>
      <w:r>
        <w:rPr>
          <w:rFonts w:ascii="Open Sans" w:hAnsi="Open Sans" w:cs="Open Sans"/>
          <w:sz w:val="18"/>
          <w:szCs w:val="18"/>
        </w:rPr>
        <w:t xml:space="preserve"> </w:t>
      </w:r>
      <w:r w:rsidRPr="00FC0BFB">
        <w:rPr>
          <w:rFonts w:ascii="Open Sans" w:hAnsi="Open Sans" w:cs="Open Sans"/>
          <w:sz w:val="18"/>
          <w:szCs w:val="18"/>
        </w:rPr>
        <w:t>metód právneho výkladu v literatúre venujúcej sa metodológii interpretácie a nachádzania práva</w:t>
      </w:r>
      <w:r>
        <w:rPr>
          <w:rFonts w:ascii="Open Sans" w:hAnsi="Open Sans" w:cs="Open Sans"/>
          <w:sz w:val="18"/>
          <w:szCs w:val="18"/>
        </w:rPr>
        <w:t xml:space="preserve"> </w:t>
      </w:r>
      <w:r w:rsidRPr="00FC0BFB">
        <w:rPr>
          <w:rFonts w:ascii="Open Sans" w:hAnsi="Open Sans" w:cs="Open Sans"/>
          <w:sz w:val="18"/>
          <w:szCs w:val="18"/>
        </w:rPr>
        <w:t xml:space="preserve">označovaný </w:t>
      </w:r>
      <w:r w:rsidRPr="009B1B6D">
        <w:rPr>
          <w:rFonts w:ascii="Open Sans" w:hAnsi="Open Sans" w:cs="Open Sans"/>
          <w:b/>
          <w:i/>
          <w:sz w:val="18"/>
          <w:szCs w:val="18"/>
          <w:u w:val="single"/>
        </w:rPr>
        <w:t>nielen metódou interpretačnou, ale dokonca za istých podmienok aj metódou originálnej tvorby práva</w:t>
      </w:r>
      <w:r w:rsidR="00C72F7E">
        <w:rPr>
          <w:rFonts w:ascii="ZWAdobeF" w:hAnsi="ZWAdobeF" w:cs="ZWAdobeF"/>
          <w:sz w:val="2"/>
          <w:szCs w:val="2"/>
        </w:rPr>
        <w:t>P7F</w:t>
      </w:r>
      <w:r w:rsidR="004A1877">
        <w:rPr>
          <w:rFonts w:ascii="ZWAdobeF" w:hAnsi="ZWAdobeF" w:cs="ZWAdobeF"/>
          <w:sz w:val="2"/>
          <w:szCs w:val="2"/>
        </w:rPr>
        <w:t>P7F</w:t>
      </w:r>
      <w:r w:rsidR="003B231D">
        <w:rPr>
          <w:rStyle w:val="Odkaznapoznmkupodiarou"/>
          <w:rFonts w:ascii="Open Sans" w:hAnsi="Open Sans" w:cs="Open Sans"/>
          <w:sz w:val="18"/>
          <w:szCs w:val="18"/>
        </w:rPr>
        <w:footnoteReference w:id="10"/>
      </w:r>
      <w:r w:rsidR="004A1877">
        <w:rPr>
          <w:rFonts w:ascii="ZWAdobeF" w:hAnsi="ZWAdobeF" w:cs="ZWAdobeF"/>
          <w:sz w:val="2"/>
          <w:szCs w:val="2"/>
        </w:rPr>
        <w:t>P</w:t>
      </w:r>
      <w:r w:rsidR="00C72F7E">
        <w:rPr>
          <w:rFonts w:ascii="ZWAdobeF" w:hAnsi="ZWAdobeF" w:cs="ZWAdobeF"/>
          <w:sz w:val="2"/>
          <w:szCs w:val="2"/>
        </w:rPr>
        <w:t>P</w:t>
      </w:r>
      <w:r w:rsidRPr="00FC0BFB">
        <w:rPr>
          <w:rFonts w:ascii="Open Sans" w:hAnsi="Open Sans" w:cs="Open Sans"/>
          <w:sz w:val="18"/>
          <w:szCs w:val="18"/>
        </w:rPr>
        <w:t xml:space="preserve">. </w:t>
      </w:r>
    </w:p>
    <w:p w14:paraId="570ADF08" w14:textId="571B2360" w:rsidR="00A94005" w:rsidRDefault="00A94005" w:rsidP="003B231D">
      <w:pPr>
        <w:spacing w:after="0" w:line="276" w:lineRule="auto"/>
        <w:jc w:val="both"/>
        <w:rPr>
          <w:rFonts w:ascii="Open Sans" w:hAnsi="Open Sans" w:cs="Open Sans"/>
          <w:sz w:val="18"/>
          <w:szCs w:val="18"/>
        </w:rPr>
      </w:pPr>
    </w:p>
    <w:p w14:paraId="38368BD5" w14:textId="19A916FD" w:rsidR="00A94005" w:rsidRPr="00A94005" w:rsidRDefault="00A94005" w:rsidP="00BF4039">
      <w:pPr>
        <w:suppressAutoHyphens/>
        <w:spacing w:after="0" w:line="276" w:lineRule="auto"/>
        <w:jc w:val="both"/>
        <w:rPr>
          <w:rFonts w:ascii="Open Sans" w:hAnsi="Open Sans" w:cs="Open Sans"/>
          <w:sz w:val="18"/>
          <w:szCs w:val="18"/>
        </w:rPr>
      </w:pPr>
      <w:r>
        <w:rPr>
          <w:rFonts w:ascii="Open Sans" w:hAnsi="Open Sans" w:cs="Open Sans"/>
          <w:sz w:val="18"/>
          <w:szCs w:val="18"/>
        </w:rPr>
        <w:t>V</w:t>
      </w:r>
      <w:r w:rsidRPr="00A94005">
        <w:rPr>
          <w:rFonts w:ascii="Open Sans" w:hAnsi="Open Sans" w:cs="Open Sans"/>
          <w:sz w:val="18"/>
          <w:szCs w:val="18"/>
        </w:rPr>
        <w:t>zhľadom na zákaz eurokonformného výkladu Zákon</w:t>
      </w:r>
      <w:r>
        <w:rPr>
          <w:rFonts w:ascii="Open Sans" w:hAnsi="Open Sans" w:cs="Open Sans"/>
          <w:sz w:val="18"/>
          <w:szCs w:val="18"/>
        </w:rPr>
        <w:t>a</w:t>
      </w:r>
      <w:r w:rsidRPr="00A94005">
        <w:rPr>
          <w:rFonts w:ascii="Open Sans" w:hAnsi="Open Sans" w:cs="Open Sans"/>
          <w:sz w:val="18"/>
          <w:szCs w:val="18"/>
        </w:rPr>
        <w:t xml:space="preserve"> v prípade, ak by sa jednalo o výklad </w:t>
      </w:r>
      <w:r>
        <w:rPr>
          <w:rFonts w:ascii="Open Sans" w:hAnsi="Open Sans" w:cs="Open Sans"/>
          <w:sz w:val="18"/>
          <w:szCs w:val="18"/>
        </w:rPr>
        <w:t xml:space="preserve">Zákona </w:t>
      </w:r>
      <w:r w:rsidRPr="00BF4039">
        <w:rPr>
          <w:rFonts w:ascii="Open Sans" w:hAnsi="Open Sans" w:cs="Open Sans"/>
          <w:i/>
          <w:sz w:val="18"/>
          <w:szCs w:val="18"/>
        </w:rPr>
        <w:t>contra legem</w:t>
      </w:r>
      <w:r w:rsidRPr="00A94005">
        <w:rPr>
          <w:rFonts w:ascii="Open Sans" w:hAnsi="Open Sans" w:cs="Open Sans"/>
          <w:sz w:val="18"/>
          <w:szCs w:val="18"/>
        </w:rPr>
        <w:t>, je potrebné prijať záver, že do účinnosti Novely Zákona je Zákonnou požiadavkou</w:t>
      </w:r>
      <w:r w:rsidR="009131DB">
        <w:rPr>
          <w:rFonts w:ascii="Open Sans" w:hAnsi="Open Sans" w:cs="Open Sans"/>
          <w:sz w:val="18"/>
          <w:szCs w:val="18"/>
        </w:rPr>
        <w:t xml:space="preserve"> zmlúv o spotrebiteľských úveroch</w:t>
      </w:r>
      <w:r w:rsidRPr="00A94005">
        <w:rPr>
          <w:rFonts w:ascii="Open Sans" w:hAnsi="Open Sans" w:cs="Open Sans"/>
          <w:sz w:val="18"/>
          <w:szCs w:val="18"/>
        </w:rPr>
        <w:t>, sankcionovanou bezúročnosťou a bezpoplatkovosťou spotrebiteľského úveru, uvedenie členenia splátok na splátky istiny, splátky úrokov a splátky iných poplatkov.</w:t>
      </w:r>
    </w:p>
    <w:p w14:paraId="68810564" w14:textId="77777777" w:rsidR="00200189" w:rsidRDefault="00200189" w:rsidP="00A94005">
      <w:pPr>
        <w:suppressAutoHyphens/>
        <w:spacing w:after="0" w:line="276" w:lineRule="auto"/>
        <w:jc w:val="both"/>
        <w:rPr>
          <w:rFonts w:ascii="Open Sans" w:hAnsi="Open Sans" w:cs="Open Sans"/>
          <w:sz w:val="18"/>
          <w:szCs w:val="18"/>
        </w:rPr>
      </w:pPr>
    </w:p>
    <w:p w14:paraId="6F83B001" w14:textId="1216AE66" w:rsidR="00E85BD7" w:rsidRPr="00BF4039" w:rsidRDefault="00E85BD7" w:rsidP="00BF4039">
      <w:pPr>
        <w:suppressAutoHyphens/>
        <w:spacing w:after="0" w:line="276" w:lineRule="auto"/>
        <w:ind w:left="708" w:hanging="708"/>
        <w:jc w:val="both"/>
        <w:rPr>
          <w:rFonts w:ascii="Open Sans" w:hAnsi="Open Sans" w:cs="Open Sans"/>
          <w:b/>
          <w:sz w:val="18"/>
          <w:szCs w:val="18"/>
        </w:rPr>
      </w:pPr>
      <w:r w:rsidRPr="00BF4039">
        <w:rPr>
          <w:rFonts w:ascii="Open Sans" w:hAnsi="Open Sans" w:cs="Open Sans"/>
          <w:b/>
          <w:sz w:val="18"/>
          <w:szCs w:val="18"/>
        </w:rPr>
        <w:t>Ad b)</w:t>
      </w:r>
      <w:r w:rsidRPr="00BF4039">
        <w:rPr>
          <w:b/>
        </w:rPr>
        <w:t xml:space="preserve"> </w:t>
      </w:r>
      <w:r>
        <w:rPr>
          <w:b/>
        </w:rPr>
        <w:tab/>
      </w:r>
      <w:r w:rsidRPr="00BF4039">
        <w:rPr>
          <w:rFonts w:ascii="Open Sans" w:hAnsi="Open Sans" w:cs="Open Sans"/>
          <w:b/>
          <w:sz w:val="18"/>
          <w:szCs w:val="18"/>
        </w:rPr>
        <w:t xml:space="preserve">Logický výklad Zákona v znení zákona č. 279/2017 Z. z. (metódou </w:t>
      </w:r>
      <w:r w:rsidRPr="00BF4039">
        <w:rPr>
          <w:rFonts w:ascii="Open Sans" w:hAnsi="Open Sans" w:cs="Open Sans"/>
          <w:b/>
          <w:i/>
          <w:sz w:val="18"/>
          <w:szCs w:val="18"/>
        </w:rPr>
        <w:t>a contrario</w:t>
      </w:r>
      <w:r w:rsidRPr="00BF4039">
        <w:rPr>
          <w:rFonts w:ascii="Open Sans" w:hAnsi="Open Sans" w:cs="Open Sans"/>
          <w:b/>
          <w:sz w:val="18"/>
          <w:szCs w:val="18"/>
        </w:rPr>
        <w:t xml:space="preserve"> ako aj metódou </w:t>
      </w:r>
      <w:r w:rsidRPr="00BF4039">
        <w:rPr>
          <w:rFonts w:ascii="Open Sans" w:hAnsi="Open Sans" w:cs="Open Sans"/>
          <w:b/>
          <w:i/>
          <w:sz w:val="18"/>
          <w:szCs w:val="18"/>
        </w:rPr>
        <w:t>ad absurdum</w:t>
      </w:r>
      <w:r w:rsidRPr="00BF4039">
        <w:rPr>
          <w:rFonts w:ascii="Open Sans" w:hAnsi="Open Sans" w:cs="Open Sans"/>
          <w:b/>
          <w:sz w:val="18"/>
          <w:szCs w:val="18"/>
        </w:rPr>
        <w:t>)</w:t>
      </w:r>
    </w:p>
    <w:p w14:paraId="42026BA0" w14:textId="77777777" w:rsidR="00E85BD7" w:rsidRPr="00E85BD7" w:rsidRDefault="00E85BD7" w:rsidP="00E85BD7">
      <w:pPr>
        <w:suppressAutoHyphens/>
        <w:spacing w:after="0" w:line="276" w:lineRule="auto"/>
        <w:jc w:val="both"/>
        <w:rPr>
          <w:rFonts w:ascii="Open Sans" w:hAnsi="Open Sans" w:cs="Open Sans"/>
          <w:sz w:val="18"/>
          <w:szCs w:val="18"/>
        </w:rPr>
      </w:pPr>
    </w:p>
    <w:p w14:paraId="74844A33" w14:textId="11D1DC68" w:rsidR="00570413" w:rsidRDefault="007F43E2" w:rsidP="00E85BD7">
      <w:pPr>
        <w:suppressAutoHyphens/>
        <w:spacing w:after="0" w:line="276" w:lineRule="auto"/>
        <w:jc w:val="both"/>
        <w:rPr>
          <w:rFonts w:ascii="Open Sans" w:hAnsi="Open Sans" w:cs="Open Sans"/>
          <w:sz w:val="18"/>
          <w:szCs w:val="18"/>
        </w:rPr>
      </w:pPr>
      <w:r>
        <w:rPr>
          <w:rFonts w:ascii="Open Sans" w:hAnsi="Open Sans" w:cs="Open Sans"/>
          <w:sz w:val="18"/>
          <w:szCs w:val="18"/>
        </w:rPr>
        <w:lastRenderedPageBreak/>
        <w:t>Bez hlbšej právnej analýzy, zo samotnej logiky veci, l</w:t>
      </w:r>
      <w:r w:rsidR="00570413">
        <w:rPr>
          <w:rFonts w:ascii="Open Sans" w:hAnsi="Open Sans" w:cs="Open Sans"/>
          <w:sz w:val="18"/>
          <w:szCs w:val="18"/>
        </w:rPr>
        <w:t xml:space="preserve">ogickým výkladom Zákona </w:t>
      </w:r>
      <w:r w:rsidR="00570413" w:rsidRPr="00570413">
        <w:rPr>
          <w:rFonts w:ascii="Open Sans" w:hAnsi="Open Sans" w:cs="Open Sans"/>
          <w:sz w:val="18"/>
          <w:szCs w:val="18"/>
        </w:rPr>
        <w:t>v znení zákona č. 279/2017 Z. z.</w:t>
      </w:r>
      <w:r w:rsidR="009131DB">
        <w:rPr>
          <w:rFonts w:ascii="Open Sans" w:hAnsi="Open Sans" w:cs="Open Sans"/>
          <w:sz w:val="18"/>
          <w:szCs w:val="18"/>
        </w:rPr>
        <w:t xml:space="preserve"> a </w:t>
      </w:r>
      <w:r w:rsidR="009131DB" w:rsidRPr="009131DB">
        <w:rPr>
          <w:rFonts w:ascii="Open Sans" w:hAnsi="Open Sans" w:cs="Open Sans"/>
          <w:sz w:val="18"/>
          <w:szCs w:val="18"/>
        </w:rPr>
        <w:t xml:space="preserve">Zákona v znení </w:t>
      </w:r>
      <w:r w:rsidR="009131DB">
        <w:rPr>
          <w:rFonts w:ascii="Open Sans" w:hAnsi="Open Sans" w:cs="Open Sans"/>
          <w:sz w:val="18"/>
          <w:szCs w:val="18"/>
        </w:rPr>
        <w:t xml:space="preserve">do nadobudnutia účinnosti </w:t>
      </w:r>
      <w:r w:rsidR="009131DB" w:rsidRPr="009131DB">
        <w:rPr>
          <w:rFonts w:ascii="Open Sans" w:hAnsi="Open Sans" w:cs="Open Sans"/>
          <w:sz w:val="18"/>
          <w:szCs w:val="18"/>
        </w:rPr>
        <w:t>zákona č. 279/2017 Z. z.</w:t>
      </w:r>
      <w:r w:rsidR="00570413">
        <w:rPr>
          <w:rFonts w:ascii="Open Sans" w:hAnsi="Open Sans" w:cs="Open Sans"/>
          <w:sz w:val="18"/>
          <w:szCs w:val="18"/>
        </w:rPr>
        <w:t xml:space="preserve">, metódou </w:t>
      </w:r>
      <w:r w:rsidR="00570413" w:rsidRPr="00BF4039">
        <w:rPr>
          <w:rFonts w:ascii="Open Sans" w:hAnsi="Open Sans" w:cs="Open Sans"/>
          <w:i/>
          <w:sz w:val="18"/>
          <w:szCs w:val="18"/>
        </w:rPr>
        <w:t>a</w:t>
      </w:r>
      <w:r w:rsidR="00570413">
        <w:rPr>
          <w:rFonts w:ascii="Open Sans" w:hAnsi="Open Sans" w:cs="Open Sans"/>
          <w:i/>
          <w:sz w:val="18"/>
          <w:szCs w:val="18"/>
        </w:rPr>
        <w:t> </w:t>
      </w:r>
      <w:r w:rsidR="00570413" w:rsidRPr="00BF4039">
        <w:rPr>
          <w:rFonts w:ascii="Open Sans" w:hAnsi="Open Sans" w:cs="Open Sans"/>
          <w:i/>
          <w:sz w:val="18"/>
          <w:szCs w:val="18"/>
        </w:rPr>
        <w:t>contrario</w:t>
      </w:r>
      <w:r w:rsidR="00570413">
        <w:rPr>
          <w:rFonts w:ascii="Open Sans" w:hAnsi="Open Sans" w:cs="Open Sans"/>
          <w:sz w:val="18"/>
          <w:szCs w:val="18"/>
        </w:rPr>
        <w:t xml:space="preserve"> </w:t>
      </w:r>
      <w:r w:rsidR="008C41DB" w:rsidRPr="00BF4039">
        <w:rPr>
          <w:rFonts w:ascii="Open Sans" w:hAnsi="Open Sans" w:cs="Open Sans"/>
          <w:i/>
          <w:sz w:val="18"/>
          <w:szCs w:val="18"/>
        </w:rPr>
        <w:t>(dôkaz opakom, dôkaz z opaku</w:t>
      </w:r>
      <w:r w:rsidR="008C41DB" w:rsidRPr="005110FA">
        <w:rPr>
          <w:rFonts w:ascii="Open Sans" w:hAnsi="Open Sans" w:cs="Open Sans"/>
          <w:sz w:val="18"/>
          <w:szCs w:val="18"/>
        </w:rPr>
        <w:t>)</w:t>
      </w:r>
      <w:r w:rsidR="009131DB" w:rsidRPr="005110FA">
        <w:rPr>
          <w:rFonts w:ascii="Open Sans" w:hAnsi="Open Sans" w:cs="Open Sans"/>
          <w:sz w:val="18"/>
          <w:szCs w:val="18"/>
        </w:rPr>
        <w:t>,</w:t>
      </w:r>
      <w:r w:rsidR="0014675D">
        <w:rPr>
          <w:rFonts w:ascii="Open Sans" w:hAnsi="Open Sans" w:cs="Open Sans"/>
          <w:sz w:val="18"/>
          <w:szCs w:val="18"/>
        </w:rPr>
        <w:t xml:space="preserve"> </w:t>
      </w:r>
      <w:r w:rsidR="00617AA8">
        <w:rPr>
          <w:rFonts w:ascii="Open Sans" w:hAnsi="Open Sans" w:cs="Open Sans"/>
          <w:sz w:val="18"/>
          <w:szCs w:val="18"/>
        </w:rPr>
        <w:t xml:space="preserve">dospejeme k záveru, že </w:t>
      </w:r>
      <w:r w:rsidR="00617AA8" w:rsidRPr="005110FA">
        <w:rPr>
          <w:rFonts w:ascii="Open Sans" w:hAnsi="Open Sans" w:cs="Open Sans"/>
          <w:b/>
          <w:sz w:val="18"/>
          <w:szCs w:val="18"/>
        </w:rPr>
        <w:t>ak od 01.05.2018 zákonodarca zmenil Zákon tak, že nevyžaduje členenie splátok na splátky istiny, splátky úrokov a splátky iných poplatkov, tak do 30.04.2018</w:t>
      </w:r>
      <w:r w:rsidRPr="005110FA">
        <w:rPr>
          <w:rFonts w:ascii="Open Sans" w:hAnsi="Open Sans" w:cs="Open Sans"/>
          <w:b/>
          <w:sz w:val="18"/>
          <w:szCs w:val="18"/>
        </w:rPr>
        <w:t xml:space="preserve"> takéto členenie požaduje</w:t>
      </w:r>
      <w:r>
        <w:rPr>
          <w:rFonts w:ascii="Open Sans" w:hAnsi="Open Sans" w:cs="Open Sans"/>
          <w:sz w:val="18"/>
          <w:szCs w:val="18"/>
        </w:rPr>
        <w:t xml:space="preserve">. </w:t>
      </w:r>
      <w:r w:rsidRPr="00D84D1F">
        <w:rPr>
          <w:rFonts w:ascii="Open Sans" w:hAnsi="Open Sans" w:cs="Open Sans"/>
          <w:sz w:val="18"/>
          <w:szCs w:val="18"/>
          <w:u w:val="single"/>
        </w:rPr>
        <w:t xml:space="preserve">Ak by totiž </w:t>
      </w:r>
      <w:r w:rsidR="00A467E0" w:rsidRPr="00D84D1F">
        <w:rPr>
          <w:rFonts w:ascii="Open Sans" w:hAnsi="Open Sans" w:cs="Open Sans"/>
          <w:sz w:val="18"/>
          <w:szCs w:val="18"/>
          <w:u w:val="single"/>
        </w:rPr>
        <w:t xml:space="preserve">členenie nepožadoval ani do 30.04.2018, nemal by dôvod </w:t>
      </w:r>
      <w:r w:rsidR="009131DB" w:rsidRPr="00D84D1F">
        <w:rPr>
          <w:rFonts w:ascii="Open Sans" w:hAnsi="Open Sans" w:cs="Open Sans"/>
          <w:sz w:val="18"/>
          <w:szCs w:val="18"/>
          <w:u w:val="single"/>
        </w:rPr>
        <w:t xml:space="preserve">predmetné </w:t>
      </w:r>
      <w:r w:rsidR="00A467E0" w:rsidRPr="00D84D1F">
        <w:rPr>
          <w:rFonts w:ascii="Open Sans" w:hAnsi="Open Sans" w:cs="Open Sans"/>
          <w:sz w:val="18"/>
          <w:szCs w:val="18"/>
          <w:u w:val="single"/>
        </w:rPr>
        <w:t>ustanovenie meniť</w:t>
      </w:r>
      <w:r w:rsidR="00A467E0">
        <w:rPr>
          <w:rFonts w:ascii="Open Sans" w:hAnsi="Open Sans" w:cs="Open Sans"/>
          <w:sz w:val="18"/>
          <w:szCs w:val="18"/>
        </w:rPr>
        <w:t>.</w:t>
      </w:r>
    </w:p>
    <w:p w14:paraId="1A60C3EF" w14:textId="0D4960B3" w:rsidR="00A467E0" w:rsidRDefault="00A467E0" w:rsidP="00E85BD7">
      <w:pPr>
        <w:suppressAutoHyphens/>
        <w:spacing w:after="0" w:line="276" w:lineRule="auto"/>
        <w:jc w:val="both"/>
        <w:rPr>
          <w:rFonts w:ascii="Open Sans" w:hAnsi="Open Sans" w:cs="Open Sans"/>
          <w:sz w:val="18"/>
          <w:szCs w:val="18"/>
        </w:rPr>
      </w:pPr>
    </w:p>
    <w:p w14:paraId="6E94F12E" w14:textId="3DA01E01" w:rsidR="000C3109" w:rsidRDefault="00A467E0" w:rsidP="00E85BD7">
      <w:pPr>
        <w:suppressAutoHyphens/>
        <w:spacing w:after="0" w:line="276" w:lineRule="auto"/>
        <w:jc w:val="both"/>
        <w:rPr>
          <w:rFonts w:ascii="Open Sans" w:hAnsi="Open Sans" w:cs="Open Sans"/>
          <w:sz w:val="18"/>
          <w:szCs w:val="18"/>
        </w:rPr>
      </w:pPr>
      <w:r>
        <w:rPr>
          <w:rFonts w:ascii="Open Sans" w:hAnsi="Open Sans" w:cs="Open Sans"/>
          <w:sz w:val="18"/>
          <w:szCs w:val="18"/>
        </w:rPr>
        <w:t xml:space="preserve">Obdobne, logickým výkladom </w:t>
      </w:r>
      <w:r w:rsidRPr="00A467E0">
        <w:rPr>
          <w:rFonts w:ascii="Open Sans" w:hAnsi="Open Sans" w:cs="Open Sans"/>
          <w:sz w:val="18"/>
          <w:szCs w:val="18"/>
        </w:rPr>
        <w:t>Zákona v znení zákona č. 279/2017 Z. z.</w:t>
      </w:r>
      <w:r w:rsidR="000F0D36">
        <w:rPr>
          <w:rFonts w:ascii="Open Sans" w:hAnsi="Open Sans" w:cs="Open Sans"/>
          <w:sz w:val="18"/>
          <w:szCs w:val="18"/>
        </w:rPr>
        <w:t xml:space="preserve">, metódou </w:t>
      </w:r>
      <w:r w:rsidR="000F0D36" w:rsidRPr="00BF4039">
        <w:rPr>
          <w:rFonts w:ascii="Open Sans" w:hAnsi="Open Sans" w:cs="Open Sans"/>
          <w:i/>
          <w:sz w:val="18"/>
          <w:szCs w:val="18"/>
        </w:rPr>
        <w:t>reductione ad absurdum</w:t>
      </w:r>
      <w:r w:rsidR="000F0D36">
        <w:rPr>
          <w:rFonts w:ascii="Open Sans" w:hAnsi="Open Sans" w:cs="Open Sans"/>
          <w:sz w:val="18"/>
          <w:szCs w:val="18"/>
        </w:rPr>
        <w:t xml:space="preserve">, </w:t>
      </w:r>
      <w:r w:rsidR="0027459C">
        <w:rPr>
          <w:rFonts w:ascii="Open Sans" w:hAnsi="Open Sans" w:cs="Open Sans"/>
          <w:sz w:val="18"/>
          <w:szCs w:val="18"/>
        </w:rPr>
        <w:t xml:space="preserve">opäť dospejeme k záveru, </w:t>
      </w:r>
      <w:r w:rsidR="000C3109">
        <w:rPr>
          <w:rFonts w:ascii="Open Sans" w:hAnsi="Open Sans" w:cs="Open Sans"/>
          <w:sz w:val="18"/>
          <w:szCs w:val="18"/>
        </w:rPr>
        <w:t xml:space="preserve">že </w:t>
      </w:r>
      <w:r w:rsidR="000C3109" w:rsidRPr="000C3109">
        <w:rPr>
          <w:rFonts w:ascii="Open Sans" w:hAnsi="Open Sans" w:cs="Open Sans"/>
          <w:sz w:val="18"/>
          <w:szCs w:val="18"/>
        </w:rPr>
        <w:t>do 30.04.2018</w:t>
      </w:r>
      <w:r w:rsidR="000C3109">
        <w:rPr>
          <w:rFonts w:ascii="Open Sans" w:hAnsi="Open Sans" w:cs="Open Sans"/>
          <w:sz w:val="18"/>
          <w:szCs w:val="18"/>
        </w:rPr>
        <w:t xml:space="preserve"> Zákon požaduje členenie splátok na splátky istiny, splátky úrokov a splátky iných poplatkov.</w:t>
      </w:r>
      <w:r w:rsidR="00A64B97">
        <w:rPr>
          <w:rFonts w:ascii="Open Sans" w:hAnsi="Open Sans" w:cs="Open Sans"/>
          <w:sz w:val="18"/>
          <w:szCs w:val="18"/>
        </w:rPr>
        <w:t xml:space="preserve"> Vyššie uvedené vyplýva z argumentácie, že</w:t>
      </w:r>
      <w:r w:rsidR="00753F7D">
        <w:rPr>
          <w:rFonts w:ascii="Open Sans" w:hAnsi="Open Sans" w:cs="Open Sans"/>
          <w:sz w:val="18"/>
          <w:szCs w:val="18"/>
        </w:rPr>
        <w:t xml:space="preserve"> </w:t>
      </w:r>
      <w:r w:rsidR="005516CA">
        <w:rPr>
          <w:rFonts w:ascii="Open Sans" w:hAnsi="Open Sans" w:cs="Open Sans"/>
          <w:sz w:val="18"/>
          <w:szCs w:val="18"/>
        </w:rPr>
        <w:t xml:space="preserve">keďže </w:t>
      </w:r>
      <w:r w:rsidR="00753F7D">
        <w:rPr>
          <w:rFonts w:ascii="Open Sans" w:hAnsi="Open Sans" w:cs="Open Sans"/>
          <w:sz w:val="18"/>
          <w:szCs w:val="18"/>
        </w:rPr>
        <w:t xml:space="preserve">zákonodarca </w:t>
      </w:r>
      <w:r w:rsidR="005516CA">
        <w:rPr>
          <w:rFonts w:ascii="Open Sans" w:hAnsi="Open Sans" w:cs="Open Sans"/>
          <w:sz w:val="18"/>
          <w:szCs w:val="18"/>
        </w:rPr>
        <w:t xml:space="preserve">predmetné ustanovenia Zákona zmenil, navyše z dôvodu, že toto je v rozpore so Smernicou, </w:t>
      </w:r>
      <w:r w:rsidR="00EC7B63">
        <w:rPr>
          <w:rFonts w:ascii="Open Sans" w:hAnsi="Open Sans" w:cs="Open Sans"/>
          <w:sz w:val="18"/>
          <w:szCs w:val="18"/>
        </w:rPr>
        <w:t xml:space="preserve">bolo by absurdné, aby zmenené ustanovenie Zákona (vypustenie požiadavky na členenie splátok) </w:t>
      </w:r>
      <w:r w:rsidR="00247456">
        <w:rPr>
          <w:rFonts w:ascii="Open Sans" w:hAnsi="Open Sans" w:cs="Open Sans"/>
          <w:sz w:val="18"/>
          <w:szCs w:val="18"/>
        </w:rPr>
        <w:t xml:space="preserve">malo rovnaký význam a výklad ako ustanovenie účinné do </w:t>
      </w:r>
      <w:r w:rsidR="00013CE1">
        <w:rPr>
          <w:rFonts w:ascii="Open Sans" w:hAnsi="Open Sans" w:cs="Open Sans"/>
          <w:sz w:val="18"/>
          <w:szCs w:val="18"/>
        </w:rPr>
        <w:t xml:space="preserve">novelizácie Zákona. </w:t>
      </w:r>
      <w:r w:rsidR="00447924">
        <w:rPr>
          <w:rFonts w:ascii="Open Sans" w:hAnsi="Open Sans" w:cs="Open Sans"/>
          <w:sz w:val="18"/>
          <w:szCs w:val="18"/>
        </w:rPr>
        <w:t xml:space="preserve">Ak by sme povolili eurokonformný výkladom Zákona </w:t>
      </w:r>
      <w:r w:rsidR="009A013D">
        <w:rPr>
          <w:rFonts w:ascii="Open Sans" w:hAnsi="Open Sans" w:cs="Open Sans"/>
          <w:sz w:val="18"/>
          <w:szCs w:val="18"/>
        </w:rPr>
        <w:t xml:space="preserve">v znení účinného do účinnosti Novely, </w:t>
      </w:r>
      <w:r w:rsidR="00906856">
        <w:rPr>
          <w:rFonts w:ascii="Open Sans" w:hAnsi="Open Sans" w:cs="Open Sans"/>
          <w:sz w:val="18"/>
          <w:szCs w:val="18"/>
        </w:rPr>
        <w:t>t</w:t>
      </w:r>
      <w:r w:rsidR="00013CE1">
        <w:rPr>
          <w:rFonts w:ascii="Open Sans" w:hAnsi="Open Sans" w:cs="Open Sans"/>
          <w:sz w:val="18"/>
          <w:szCs w:val="18"/>
        </w:rPr>
        <w:t xml:space="preserve">ýmto výkladom </w:t>
      </w:r>
      <w:r w:rsidR="00013CE1" w:rsidRPr="00D84D1F">
        <w:rPr>
          <w:rFonts w:ascii="Open Sans" w:hAnsi="Open Sans" w:cs="Open Sans"/>
          <w:b/>
          <w:sz w:val="18"/>
          <w:szCs w:val="18"/>
        </w:rPr>
        <w:t xml:space="preserve">by sme dospeli k absurdnému záveru, že </w:t>
      </w:r>
      <w:r w:rsidR="00780294" w:rsidRPr="00D84D1F">
        <w:rPr>
          <w:rFonts w:ascii="Open Sans" w:hAnsi="Open Sans" w:cs="Open Sans"/>
          <w:b/>
          <w:sz w:val="18"/>
          <w:szCs w:val="18"/>
        </w:rPr>
        <w:t>ustanoveni</w:t>
      </w:r>
      <w:r w:rsidR="009A013D" w:rsidRPr="00D84D1F">
        <w:rPr>
          <w:rFonts w:ascii="Open Sans" w:hAnsi="Open Sans" w:cs="Open Sans"/>
          <w:b/>
          <w:sz w:val="18"/>
          <w:szCs w:val="18"/>
        </w:rPr>
        <w:t>e</w:t>
      </w:r>
      <w:r w:rsidR="00780294" w:rsidRPr="00D84D1F">
        <w:rPr>
          <w:rFonts w:ascii="Open Sans" w:hAnsi="Open Sans" w:cs="Open Sans"/>
          <w:b/>
          <w:sz w:val="18"/>
          <w:szCs w:val="18"/>
        </w:rPr>
        <w:t xml:space="preserve"> </w:t>
      </w:r>
      <w:r w:rsidR="009A013D" w:rsidRPr="00D84D1F">
        <w:rPr>
          <w:rFonts w:ascii="Open Sans" w:hAnsi="Open Sans" w:cs="Open Sans"/>
          <w:b/>
          <w:sz w:val="18"/>
          <w:szCs w:val="18"/>
        </w:rPr>
        <w:t xml:space="preserve">pojednávajúce o </w:t>
      </w:r>
      <w:r w:rsidR="00780294" w:rsidRPr="00D84D1F">
        <w:rPr>
          <w:rFonts w:ascii="Open Sans" w:hAnsi="Open Sans" w:cs="Open Sans"/>
          <w:b/>
          <w:sz w:val="18"/>
          <w:szCs w:val="18"/>
        </w:rPr>
        <w:t>konkrétn</w:t>
      </w:r>
      <w:r w:rsidR="009A013D" w:rsidRPr="00D84D1F">
        <w:rPr>
          <w:rFonts w:ascii="Open Sans" w:hAnsi="Open Sans" w:cs="Open Sans"/>
          <w:b/>
          <w:sz w:val="18"/>
          <w:szCs w:val="18"/>
        </w:rPr>
        <w:t>ej</w:t>
      </w:r>
      <w:r w:rsidR="00780294" w:rsidRPr="00D84D1F">
        <w:rPr>
          <w:rFonts w:ascii="Open Sans" w:hAnsi="Open Sans" w:cs="Open Sans"/>
          <w:b/>
          <w:sz w:val="18"/>
          <w:szCs w:val="18"/>
        </w:rPr>
        <w:t xml:space="preserve"> </w:t>
      </w:r>
      <w:r w:rsidR="009A013D" w:rsidRPr="00D84D1F">
        <w:rPr>
          <w:rFonts w:ascii="Open Sans" w:hAnsi="Open Sans" w:cs="Open Sans"/>
          <w:b/>
          <w:sz w:val="18"/>
          <w:szCs w:val="18"/>
        </w:rPr>
        <w:t xml:space="preserve">požiadavke na náležitosť </w:t>
      </w:r>
      <w:r w:rsidR="00780294" w:rsidRPr="00D84D1F">
        <w:rPr>
          <w:rFonts w:ascii="Open Sans" w:hAnsi="Open Sans" w:cs="Open Sans"/>
          <w:b/>
          <w:sz w:val="18"/>
          <w:szCs w:val="18"/>
        </w:rPr>
        <w:t>zmluvy</w:t>
      </w:r>
      <w:r w:rsidR="00780294">
        <w:rPr>
          <w:rFonts w:ascii="Open Sans" w:hAnsi="Open Sans" w:cs="Open Sans"/>
          <w:sz w:val="18"/>
          <w:szCs w:val="18"/>
        </w:rPr>
        <w:t xml:space="preserve"> o spotrebiteľskom úvere (</w:t>
      </w:r>
      <w:r w:rsidR="00447924">
        <w:rPr>
          <w:rFonts w:ascii="Open Sans" w:hAnsi="Open Sans" w:cs="Open Sans"/>
          <w:sz w:val="18"/>
          <w:szCs w:val="18"/>
        </w:rPr>
        <w:t>ktorou je otázka členenia alebo nečlenenia splátky úveru)</w:t>
      </w:r>
      <w:r w:rsidR="00780294">
        <w:rPr>
          <w:rFonts w:ascii="Open Sans" w:hAnsi="Open Sans" w:cs="Open Sans"/>
          <w:sz w:val="18"/>
          <w:szCs w:val="18"/>
        </w:rPr>
        <w:t xml:space="preserve"> </w:t>
      </w:r>
      <w:r w:rsidR="00313588" w:rsidRPr="00D84D1F">
        <w:rPr>
          <w:rFonts w:ascii="Open Sans" w:hAnsi="Open Sans" w:cs="Open Sans"/>
          <w:b/>
          <w:sz w:val="18"/>
          <w:szCs w:val="18"/>
        </w:rPr>
        <w:t>pred Novelou a po Novele by mal</w:t>
      </w:r>
      <w:r w:rsidR="00881814" w:rsidRPr="00D84D1F">
        <w:rPr>
          <w:rFonts w:ascii="Open Sans" w:hAnsi="Open Sans" w:cs="Open Sans"/>
          <w:b/>
          <w:sz w:val="18"/>
          <w:szCs w:val="18"/>
        </w:rPr>
        <w:t>o</w:t>
      </w:r>
      <w:r w:rsidR="00313588" w:rsidRPr="00D84D1F">
        <w:rPr>
          <w:rFonts w:ascii="Open Sans" w:hAnsi="Open Sans" w:cs="Open Sans"/>
          <w:b/>
          <w:sz w:val="18"/>
          <w:szCs w:val="18"/>
        </w:rPr>
        <w:t xml:space="preserve"> rovnaký právny význam a rovnaký právny obsah</w:t>
      </w:r>
      <w:r w:rsidR="0089198D">
        <w:rPr>
          <w:rFonts w:ascii="Open Sans" w:hAnsi="Open Sans" w:cs="Open Sans"/>
          <w:sz w:val="18"/>
          <w:szCs w:val="18"/>
        </w:rPr>
        <w:t>.</w:t>
      </w:r>
    </w:p>
    <w:p w14:paraId="14EDE792" w14:textId="05D999E5" w:rsidR="000C3109" w:rsidRDefault="000C3109" w:rsidP="00E85BD7">
      <w:pPr>
        <w:suppressAutoHyphens/>
        <w:spacing w:after="0" w:line="276" w:lineRule="auto"/>
        <w:jc w:val="both"/>
        <w:rPr>
          <w:rFonts w:ascii="Open Sans" w:hAnsi="Open Sans" w:cs="Open Sans"/>
          <w:sz w:val="18"/>
          <w:szCs w:val="18"/>
        </w:rPr>
      </w:pPr>
    </w:p>
    <w:p w14:paraId="2FF483C2" w14:textId="526F8184" w:rsidR="00120F50" w:rsidRDefault="00120F50" w:rsidP="003B231D">
      <w:pPr>
        <w:spacing w:after="0" w:line="276" w:lineRule="auto"/>
        <w:jc w:val="both"/>
        <w:rPr>
          <w:rFonts w:ascii="Open Sans" w:hAnsi="Open Sans" w:cs="Open Sans"/>
          <w:sz w:val="18"/>
          <w:szCs w:val="18"/>
        </w:rPr>
      </w:pPr>
    </w:p>
    <w:p w14:paraId="0E8BA774" w14:textId="0D407E6B" w:rsidR="00120F50" w:rsidRPr="00D95032" w:rsidRDefault="00120F50" w:rsidP="00120F50">
      <w:pPr>
        <w:pStyle w:val="Odsekzoznamu"/>
        <w:numPr>
          <w:ilvl w:val="0"/>
          <w:numId w:val="2"/>
        </w:numPr>
        <w:spacing w:after="0" w:line="276" w:lineRule="auto"/>
        <w:ind w:left="284" w:hanging="284"/>
        <w:jc w:val="center"/>
        <w:rPr>
          <w:rFonts w:ascii="Open Sans" w:hAnsi="Open Sans" w:cs="Open Sans"/>
          <w:b/>
          <w:caps/>
          <w:sz w:val="18"/>
          <w:szCs w:val="18"/>
        </w:rPr>
      </w:pPr>
      <w:r>
        <w:rPr>
          <w:rFonts w:ascii="Open Sans" w:hAnsi="Open Sans" w:cs="Open Sans"/>
          <w:b/>
          <w:caps/>
          <w:sz w:val="18"/>
          <w:szCs w:val="18"/>
        </w:rPr>
        <w:t>ZÁVER</w:t>
      </w:r>
    </w:p>
    <w:p w14:paraId="1EA3BBE6" w14:textId="77777777" w:rsidR="00120F50" w:rsidRPr="00D95032" w:rsidRDefault="00120F50" w:rsidP="00120F50">
      <w:pPr>
        <w:suppressAutoHyphens/>
        <w:spacing w:after="0" w:line="276" w:lineRule="auto"/>
        <w:jc w:val="both"/>
        <w:rPr>
          <w:rFonts w:ascii="Open Sans" w:eastAsia="Times New Roman" w:hAnsi="Open Sans" w:cs="Open Sans"/>
          <w:sz w:val="18"/>
          <w:szCs w:val="18"/>
          <w:lang w:eastAsia="ar-SA"/>
        </w:rPr>
      </w:pPr>
    </w:p>
    <w:p w14:paraId="49AB146B" w14:textId="327AF275" w:rsidR="00402229" w:rsidRDefault="0012079D" w:rsidP="001D1C2B">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V otázke rozporu medzi Smernicou a Zákonom vo veci členenia splátok spotrebiteľského úveru na splátky istiny, úrokov a iných poplatkov nie sú v súdnej ani teoretickej rovine pochybnosti o tom, že v</w:t>
      </w:r>
      <w:r w:rsidR="00402229" w:rsidRPr="004242B2">
        <w:rPr>
          <w:rFonts w:ascii="Open Sans" w:eastAsia="Times New Roman" w:hAnsi="Open Sans" w:cs="Open Sans"/>
          <w:sz w:val="18"/>
          <w:szCs w:val="18"/>
          <w:lang w:eastAsia="ar-SA"/>
        </w:rPr>
        <w:t>zhľadom na charakter spotrebiteľských sporov</w:t>
      </w:r>
      <w:r w:rsidR="004242B2">
        <w:rPr>
          <w:rFonts w:ascii="Open Sans" w:eastAsia="Times New Roman" w:hAnsi="Open Sans" w:cs="Open Sans"/>
          <w:sz w:val="18"/>
          <w:szCs w:val="18"/>
          <w:lang w:eastAsia="ar-SA"/>
        </w:rPr>
        <w:t xml:space="preserve"> (horizontálne spory medzi jednotlivcami)</w:t>
      </w:r>
      <w:r w:rsidR="00E00241">
        <w:rPr>
          <w:rFonts w:ascii="Open Sans" w:eastAsia="Times New Roman" w:hAnsi="Open Sans" w:cs="Open Sans"/>
          <w:sz w:val="18"/>
          <w:szCs w:val="18"/>
          <w:lang w:eastAsia="ar-SA"/>
        </w:rPr>
        <w:t xml:space="preserve"> a právnu silu Smernice</w:t>
      </w:r>
      <w:r w:rsidR="004242B2" w:rsidRPr="004242B2">
        <w:rPr>
          <w:rFonts w:ascii="Open Sans" w:eastAsia="Times New Roman" w:hAnsi="Open Sans" w:cs="Open Sans"/>
          <w:sz w:val="18"/>
          <w:szCs w:val="18"/>
          <w:lang w:eastAsia="ar-SA"/>
        </w:rPr>
        <w:t>,</w:t>
      </w:r>
      <w:r w:rsidR="002228FC">
        <w:rPr>
          <w:rFonts w:ascii="Open Sans" w:eastAsia="Times New Roman" w:hAnsi="Open Sans" w:cs="Open Sans"/>
          <w:sz w:val="18"/>
          <w:szCs w:val="18"/>
          <w:lang w:eastAsia="ar-SA"/>
        </w:rPr>
        <w:t xml:space="preserve"> ako aj vzhľadom na skutočnosť, že priamym účinkom Smernice by jednotlivcovi bola uložená povinnosť, ktorú by podľa vnútroštátneho práva nemal</w:t>
      </w:r>
      <w:r w:rsidR="002228FC">
        <w:rPr>
          <w:rStyle w:val="Odkaznapoznmkupodiarou"/>
          <w:rFonts w:ascii="Open Sans" w:eastAsia="Times New Roman" w:hAnsi="Open Sans" w:cs="Open Sans"/>
          <w:sz w:val="18"/>
          <w:szCs w:val="18"/>
          <w:lang w:eastAsia="ar-SA"/>
        </w:rPr>
        <w:footnoteReference w:id="11"/>
      </w:r>
      <w:r w:rsidR="002228FC">
        <w:rPr>
          <w:rFonts w:ascii="Open Sans" w:eastAsia="Times New Roman" w:hAnsi="Open Sans" w:cs="Open Sans"/>
          <w:sz w:val="18"/>
          <w:szCs w:val="18"/>
          <w:lang w:eastAsia="ar-SA"/>
        </w:rPr>
        <w:t>,</w:t>
      </w:r>
      <w:r w:rsidR="004242B2" w:rsidRPr="004242B2">
        <w:rPr>
          <w:rFonts w:ascii="Open Sans" w:eastAsia="Times New Roman" w:hAnsi="Open Sans" w:cs="Open Sans"/>
          <w:sz w:val="18"/>
          <w:szCs w:val="18"/>
          <w:lang w:eastAsia="ar-SA"/>
        </w:rPr>
        <w:t xml:space="preserve"> </w:t>
      </w:r>
      <w:r w:rsidR="004242B2" w:rsidRPr="003912A8">
        <w:rPr>
          <w:rFonts w:ascii="Open Sans" w:eastAsia="Times New Roman" w:hAnsi="Open Sans" w:cs="Open Sans"/>
          <w:b/>
          <w:sz w:val="18"/>
          <w:szCs w:val="18"/>
          <w:lang w:eastAsia="ar-SA"/>
        </w:rPr>
        <w:t>priamy účinok</w:t>
      </w:r>
      <w:r w:rsidR="004242B2" w:rsidRPr="004242B2">
        <w:rPr>
          <w:rFonts w:ascii="Open Sans" w:eastAsia="Times New Roman" w:hAnsi="Open Sans" w:cs="Open Sans"/>
          <w:sz w:val="18"/>
          <w:szCs w:val="18"/>
          <w:lang w:eastAsia="ar-SA"/>
        </w:rPr>
        <w:t xml:space="preserve"> </w:t>
      </w:r>
      <w:r w:rsidR="004242B2">
        <w:rPr>
          <w:rFonts w:ascii="Open Sans" w:eastAsia="Times New Roman" w:hAnsi="Open Sans" w:cs="Open Sans"/>
          <w:sz w:val="18"/>
          <w:szCs w:val="18"/>
          <w:lang w:eastAsia="ar-SA"/>
        </w:rPr>
        <w:t xml:space="preserve">Smernice nie je </w:t>
      </w:r>
      <w:r w:rsidR="003912A8">
        <w:rPr>
          <w:rFonts w:ascii="Open Sans" w:eastAsia="Times New Roman" w:hAnsi="Open Sans" w:cs="Open Sans"/>
          <w:sz w:val="18"/>
          <w:szCs w:val="18"/>
          <w:lang w:eastAsia="ar-SA"/>
        </w:rPr>
        <w:t xml:space="preserve">právne </w:t>
      </w:r>
      <w:r w:rsidR="00291460">
        <w:rPr>
          <w:rFonts w:ascii="Open Sans" w:eastAsia="Times New Roman" w:hAnsi="Open Sans" w:cs="Open Sans"/>
          <w:sz w:val="18"/>
          <w:szCs w:val="18"/>
          <w:lang w:eastAsia="ar-SA"/>
        </w:rPr>
        <w:t>možný</w:t>
      </w:r>
      <w:r w:rsidR="003912A8">
        <w:rPr>
          <w:rFonts w:ascii="Open Sans" w:eastAsia="Times New Roman" w:hAnsi="Open Sans" w:cs="Open Sans"/>
          <w:sz w:val="18"/>
          <w:szCs w:val="18"/>
          <w:lang w:eastAsia="ar-SA"/>
        </w:rPr>
        <w:t>.</w:t>
      </w:r>
    </w:p>
    <w:p w14:paraId="46111902" w14:textId="1B956EFB" w:rsidR="0012079D" w:rsidRDefault="0012079D" w:rsidP="001D1C2B">
      <w:pPr>
        <w:suppressAutoHyphens/>
        <w:spacing w:after="0" w:line="276" w:lineRule="auto"/>
        <w:jc w:val="both"/>
        <w:rPr>
          <w:rFonts w:ascii="Open Sans" w:eastAsia="Times New Roman" w:hAnsi="Open Sans" w:cs="Open Sans"/>
          <w:sz w:val="18"/>
          <w:szCs w:val="18"/>
          <w:lang w:eastAsia="ar-SA"/>
        </w:rPr>
      </w:pPr>
    </w:p>
    <w:p w14:paraId="4ECF5771" w14:textId="439F5438" w:rsidR="0012079D" w:rsidRDefault="0012079D" w:rsidP="001D1C2B">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K otázke </w:t>
      </w:r>
      <w:r w:rsidRPr="004A1877">
        <w:rPr>
          <w:rFonts w:ascii="Open Sans" w:eastAsia="Times New Roman" w:hAnsi="Open Sans" w:cs="Open Sans"/>
          <w:b/>
          <w:sz w:val="18"/>
          <w:szCs w:val="18"/>
          <w:lang w:eastAsia="ar-SA"/>
        </w:rPr>
        <w:t>nepriameho účinku</w:t>
      </w:r>
      <w:r w:rsidRPr="0012079D">
        <w:rPr>
          <w:rFonts w:ascii="Open Sans" w:eastAsia="Times New Roman" w:hAnsi="Open Sans" w:cs="Open Sans"/>
          <w:sz w:val="18"/>
          <w:szCs w:val="18"/>
          <w:lang w:eastAsia="ar-SA"/>
        </w:rPr>
        <w:t xml:space="preserve"> Smernice (</w:t>
      </w:r>
      <w:r w:rsidRPr="005110FA">
        <w:rPr>
          <w:rFonts w:ascii="Open Sans" w:eastAsia="Times New Roman" w:hAnsi="Open Sans" w:cs="Open Sans"/>
          <w:i/>
          <w:sz w:val="18"/>
          <w:szCs w:val="18"/>
          <w:lang w:eastAsia="ar-SA"/>
        </w:rPr>
        <w:t>eurokonformný</w:t>
      </w:r>
      <w:r w:rsidRPr="0012079D">
        <w:rPr>
          <w:rFonts w:ascii="Open Sans" w:eastAsia="Times New Roman" w:hAnsi="Open Sans" w:cs="Open Sans"/>
          <w:sz w:val="18"/>
          <w:szCs w:val="18"/>
          <w:lang w:eastAsia="ar-SA"/>
        </w:rPr>
        <w:t xml:space="preserve"> výklad Zákona)</w:t>
      </w:r>
      <w:r>
        <w:rPr>
          <w:rFonts w:ascii="Open Sans" w:eastAsia="Times New Roman" w:hAnsi="Open Sans" w:cs="Open Sans"/>
          <w:sz w:val="18"/>
          <w:szCs w:val="18"/>
          <w:lang w:eastAsia="ar-SA"/>
        </w:rPr>
        <w:t xml:space="preserve"> zaujali právne stanovisko všetky krajské súdy, pričom dominantná väčšina vyjadrila názor, že Smernici nie je možné </w:t>
      </w:r>
      <w:r w:rsidRPr="0012079D">
        <w:rPr>
          <w:rFonts w:ascii="Open Sans" w:eastAsia="Times New Roman" w:hAnsi="Open Sans" w:cs="Open Sans"/>
          <w:sz w:val="18"/>
          <w:szCs w:val="18"/>
          <w:lang w:eastAsia="ar-SA"/>
        </w:rPr>
        <w:t xml:space="preserve">vo veci členenia splátok spotrebiteľského úveru na splátky istiny, úrokov a iných poplatkov </w:t>
      </w:r>
      <w:r w:rsidR="00EB72A7">
        <w:rPr>
          <w:rFonts w:ascii="Open Sans" w:eastAsia="Times New Roman" w:hAnsi="Open Sans" w:cs="Open Sans"/>
          <w:sz w:val="18"/>
          <w:szCs w:val="18"/>
          <w:lang w:eastAsia="ar-SA"/>
        </w:rPr>
        <w:t xml:space="preserve">priznať nepriamy účinok, a to vzhľadom na skutočnosť, že by sa jednalo o výklad </w:t>
      </w:r>
      <w:r w:rsidR="00EB72A7">
        <w:rPr>
          <w:rFonts w:ascii="Open Sans" w:eastAsia="Times New Roman" w:hAnsi="Open Sans" w:cs="Open Sans"/>
          <w:i/>
          <w:sz w:val="18"/>
          <w:szCs w:val="18"/>
          <w:lang w:eastAsia="ar-SA"/>
        </w:rPr>
        <w:t xml:space="preserve">contra </w:t>
      </w:r>
      <w:r w:rsidR="00EB72A7" w:rsidRPr="00EB72A7">
        <w:rPr>
          <w:rFonts w:ascii="Open Sans" w:eastAsia="Times New Roman" w:hAnsi="Open Sans" w:cs="Open Sans"/>
          <w:i/>
          <w:sz w:val="18"/>
          <w:szCs w:val="18"/>
          <w:lang w:eastAsia="ar-SA"/>
        </w:rPr>
        <w:t>legem</w:t>
      </w:r>
      <w:r w:rsidR="00EB72A7" w:rsidRPr="005110FA">
        <w:rPr>
          <w:rFonts w:ascii="Open Sans" w:eastAsia="Times New Roman" w:hAnsi="Open Sans" w:cs="Open Sans"/>
          <w:sz w:val="18"/>
          <w:szCs w:val="18"/>
          <w:lang w:eastAsia="ar-SA"/>
        </w:rPr>
        <w:t>, nakoľko</w:t>
      </w:r>
      <w:r w:rsidR="00EB72A7">
        <w:rPr>
          <w:rFonts w:ascii="Open Sans" w:eastAsia="Times New Roman" w:hAnsi="Open Sans" w:cs="Open Sans"/>
          <w:i/>
          <w:sz w:val="18"/>
          <w:szCs w:val="18"/>
          <w:lang w:eastAsia="ar-SA"/>
        </w:rPr>
        <w:t xml:space="preserve"> </w:t>
      </w:r>
      <w:r w:rsidR="00EB72A7">
        <w:rPr>
          <w:rFonts w:ascii="Open Sans" w:eastAsia="Times New Roman" w:hAnsi="Open Sans" w:cs="Open Sans"/>
          <w:sz w:val="18"/>
          <w:szCs w:val="18"/>
          <w:lang w:eastAsia="ar-SA"/>
        </w:rPr>
        <w:t>požiadavka Zákona je od Smernice odlišná a zákonodarca v Zákone zakotvil požiadavku prísnejšiu od požiadavky Smernice.</w:t>
      </w:r>
    </w:p>
    <w:p w14:paraId="526EBD29" w14:textId="37670A15" w:rsidR="00EB72A7" w:rsidRDefault="00EB72A7" w:rsidP="001D1C2B">
      <w:pPr>
        <w:suppressAutoHyphens/>
        <w:spacing w:after="0" w:line="276" w:lineRule="auto"/>
        <w:jc w:val="both"/>
        <w:rPr>
          <w:rFonts w:ascii="Open Sans" w:eastAsia="Times New Roman" w:hAnsi="Open Sans" w:cs="Open Sans"/>
          <w:sz w:val="18"/>
          <w:szCs w:val="18"/>
          <w:lang w:eastAsia="ar-SA"/>
        </w:rPr>
      </w:pPr>
    </w:p>
    <w:p w14:paraId="06FA9B8D" w14:textId="0E060977" w:rsidR="00EB72A7" w:rsidRPr="00EB72A7" w:rsidRDefault="00EB72A7" w:rsidP="001D1C2B">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Na problematiku rozporu medzi Zákonom a Smernicou vo veci </w:t>
      </w:r>
      <w:r w:rsidRPr="00EB72A7">
        <w:rPr>
          <w:rFonts w:ascii="Open Sans" w:eastAsia="Times New Roman" w:hAnsi="Open Sans" w:cs="Open Sans"/>
          <w:sz w:val="18"/>
          <w:szCs w:val="18"/>
          <w:lang w:eastAsia="ar-SA"/>
        </w:rPr>
        <w:t>členenia splátok spotrebiteľského úveru na splátky istiny, úrokov a iných poplatkov</w:t>
      </w:r>
      <w:r>
        <w:rPr>
          <w:rFonts w:ascii="Open Sans" w:eastAsia="Times New Roman" w:hAnsi="Open Sans" w:cs="Open Sans"/>
          <w:sz w:val="18"/>
          <w:szCs w:val="18"/>
          <w:lang w:eastAsia="ar-SA"/>
        </w:rPr>
        <w:t xml:space="preserve"> </w:t>
      </w:r>
      <w:r w:rsidR="007A4088">
        <w:rPr>
          <w:rFonts w:ascii="Open Sans" w:eastAsia="Times New Roman" w:hAnsi="Open Sans" w:cs="Open Sans"/>
          <w:sz w:val="18"/>
          <w:szCs w:val="18"/>
          <w:lang w:eastAsia="ar-SA"/>
        </w:rPr>
        <w:t xml:space="preserve">podstatným spôsobom </w:t>
      </w:r>
      <w:r>
        <w:rPr>
          <w:rFonts w:ascii="Open Sans" w:eastAsia="Times New Roman" w:hAnsi="Open Sans" w:cs="Open Sans"/>
          <w:sz w:val="18"/>
          <w:szCs w:val="18"/>
          <w:lang w:eastAsia="ar-SA"/>
        </w:rPr>
        <w:t xml:space="preserve">reagoval aj samotný zákonodarca, ktorý </w:t>
      </w:r>
      <w:r w:rsidRPr="005110FA">
        <w:rPr>
          <w:rFonts w:ascii="Open Sans" w:eastAsia="Times New Roman" w:hAnsi="Open Sans" w:cs="Open Sans"/>
          <w:b/>
          <w:sz w:val="18"/>
          <w:szCs w:val="18"/>
          <w:lang w:eastAsia="ar-SA"/>
        </w:rPr>
        <w:t>dňa 12.10.2017</w:t>
      </w:r>
      <w:r w:rsidRPr="00EB72A7">
        <w:t xml:space="preserve"> </w:t>
      </w:r>
      <w:r>
        <w:t xml:space="preserve">prijal </w:t>
      </w:r>
      <w:r w:rsidRPr="00EB72A7">
        <w:rPr>
          <w:rFonts w:ascii="Open Sans" w:eastAsia="Times New Roman" w:hAnsi="Open Sans" w:cs="Open Sans"/>
          <w:sz w:val="18"/>
          <w:szCs w:val="18"/>
          <w:lang w:eastAsia="ar-SA"/>
        </w:rPr>
        <w:t>zákon č. 279/2017 Z. z.</w:t>
      </w:r>
      <w:r>
        <w:rPr>
          <w:rFonts w:ascii="Open Sans" w:eastAsia="Times New Roman" w:hAnsi="Open Sans" w:cs="Open Sans"/>
          <w:sz w:val="18"/>
          <w:szCs w:val="18"/>
          <w:lang w:eastAsia="ar-SA"/>
        </w:rPr>
        <w:t xml:space="preserve">, ktorým s účinnosťou od 01.05.2018 upustil od požiadavky členenia splátok. Vyššie uvedenú zmenu zákonodarca odôvodnil skutočnosťou, že bez takejto zmeny by bol Zákon (naďalej) v rozpore so Smernicou a tiež dôvodom, že týmto krokom zákonodarca napráva skutočnosť, že Slovenská republika pri implementácii Smernica išla, napriek požiadavke </w:t>
      </w:r>
      <w:r w:rsidRPr="00EB72A7">
        <w:rPr>
          <w:rFonts w:ascii="Open Sans" w:eastAsia="Times New Roman" w:hAnsi="Open Sans" w:cs="Open Sans"/>
          <w:sz w:val="18"/>
          <w:szCs w:val="18"/>
          <w:lang w:eastAsia="ar-SA"/>
        </w:rPr>
        <w:t>tzv.</w:t>
      </w:r>
      <w:r>
        <w:rPr>
          <w:rFonts w:ascii="Open Sans" w:eastAsia="Times New Roman" w:hAnsi="Open Sans" w:cs="Open Sans"/>
          <w:sz w:val="18"/>
          <w:szCs w:val="18"/>
          <w:lang w:eastAsia="ar-SA"/>
        </w:rPr>
        <w:t xml:space="preserve"> úplnej harmonizácie, </w:t>
      </w:r>
      <w:r w:rsidRPr="00EB72A7">
        <w:rPr>
          <w:rFonts w:ascii="Open Sans" w:eastAsia="Times New Roman" w:hAnsi="Open Sans" w:cs="Open Sans"/>
          <w:sz w:val="18"/>
          <w:szCs w:val="18"/>
          <w:lang w:eastAsia="ar-SA"/>
        </w:rPr>
        <w:t xml:space="preserve">nad rámec podmienok stanovených </w:t>
      </w:r>
      <w:r>
        <w:rPr>
          <w:rFonts w:ascii="Open Sans" w:eastAsia="Times New Roman" w:hAnsi="Open Sans" w:cs="Open Sans"/>
          <w:sz w:val="18"/>
          <w:szCs w:val="18"/>
          <w:lang w:eastAsia="ar-SA"/>
        </w:rPr>
        <w:t>S</w:t>
      </w:r>
      <w:r w:rsidRPr="00EB72A7">
        <w:rPr>
          <w:rFonts w:ascii="Open Sans" w:eastAsia="Times New Roman" w:hAnsi="Open Sans" w:cs="Open Sans"/>
          <w:sz w:val="18"/>
          <w:szCs w:val="18"/>
          <w:lang w:eastAsia="ar-SA"/>
        </w:rPr>
        <w:t>mernicou</w:t>
      </w:r>
      <w:r>
        <w:rPr>
          <w:rFonts w:ascii="Open Sans" w:eastAsia="Times New Roman" w:hAnsi="Open Sans" w:cs="Open Sans"/>
          <w:sz w:val="18"/>
          <w:szCs w:val="18"/>
          <w:lang w:eastAsia="ar-SA"/>
        </w:rPr>
        <w:t xml:space="preserve">. </w:t>
      </w:r>
      <w:r w:rsidR="00086ED9" w:rsidRPr="00086ED9">
        <w:rPr>
          <w:rFonts w:ascii="Open Sans" w:eastAsia="Times New Roman" w:hAnsi="Open Sans" w:cs="Open Sans"/>
          <w:sz w:val="18"/>
          <w:szCs w:val="18"/>
          <w:lang w:eastAsia="ar-SA"/>
        </w:rPr>
        <w:t xml:space="preserve">Samotný zákonodarca tak priamo </w:t>
      </w:r>
      <w:r>
        <w:rPr>
          <w:rFonts w:ascii="Open Sans" w:eastAsia="Times New Roman" w:hAnsi="Open Sans" w:cs="Open Sans"/>
          <w:sz w:val="18"/>
          <w:szCs w:val="18"/>
          <w:lang w:eastAsia="ar-SA"/>
        </w:rPr>
        <w:t xml:space="preserve">potvrdil, že Zákon je v tejto otázke v rozpore so Smernicou a že eurokonformný výklad Zákona skrze zásadu zákazu výkladu zákona </w:t>
      </w:r>
      <w:r>
        <w:rPr>
          <w:rFonts w:ascii="Open Sans" w:eastAsia="Times New Roman" w:hAnsi="Open Sans" w:cs="Open Sans"/>
          <w:i/>
          <w:sz w:val="18"/>
          <w:szCs w:val="18"/>
          <w:lang w:eastAsia="ar-SA"/>
        </w:rPr>
        <w:t>contra legem</w:t>
      </w:r>
      <w:r>
        <w:rPr>
          <w:rFonts w:ascii="Open Sans" w:eastAsia="Times New Roman" w:hAnsi="Open Sans" w:cs="Open Sans"/>
          <w:sz w:val="18"/>
          <w:szCs w:val="18"/>
          <w:lang w:eastAsia="ar-SA"/>
        </w:rPr>
        <w:t xml:space="preserve"> nie je možný.</w:t>
      </w:r>
    </w:p>
    <w:p w14:paraId="5523407A" w14:textId="669EE746" w:rsidR="00EB72A7" w:rsidRDefault="00EB72A7" w:rsidP="001D1C2B">
      <w:pPr>
        <w:suppressAutoHyphens/>
        <w:spacing w:after="0" w:line="276" w:lineRule="auto"/>
        <w:jc w:val="both"/>
        <w:rPr>
          <w:rFonts w:ascii="Open Sans" w:eastAsia="Times New Roman" w:hAnsi="Open Sans" w:cs="Open Sans"/>
          <w:sz w:val="18"/>
          <w:szCs w:val="18"/>
          <w:lang w:eastAsia="ar-SA"/>
        </w:rPr>
      </w:pPr>
    </w:p>
    <w:p w14:paraId="791B62EF" w14:textId="64EB8E92" w:rsidR="00237CC5" w:rsidRDefault="00237CC5" w:rsidP="001D1C2B">
      <w:pPr>
        <w:suppressAutoHyphens/>
        <w:spacing w:after="0" w:line="276" w:lineRule="auto"/>
        <w:jc w:val="both"/>
        <w:rPr>
          <w:rFonts w:ascii="Open Sans" w:eastAsia="Times New Roman" w:hAnsi="Open Sans" w:cs="Open Sans"/>
          <w:sz w:val="18"/>
          <w:szCs w:val="18"/>
          <w:lang w:eastAsia="ar-SA"/>
        </w:rPr>
      </w:pPr>
    </w:p>
    <w:p w14:paraId="3BC962F0" w14:textId="19C6327F" w:rsidR="00237CC5" w:rsidRDefault="00237CC5" w:rsidP="001D1C2B">
      <w:pPr>
        <w:suppressAutoHyphens/>
        <w:spacing w:after="0" w:line="276" w:lineRule="auto"/>
        <w:jc w:val="both"/>
        <w:rPr>
          <w:rFonts w:ascii="Open Sans" w:eastAsia="Times New Roman" w:hAnsi="Open Sans" w:cs="Open Sans"/>
          <w:sz w:val="18"/>
          <w:szCs w:val="18"/>
          <w:lang w:eastAsia="ar-SA"/>
        </w:rPr>
      </w:pPr>
    </w:p>
    <w:p w14:paraId="638BFCC3" w14:textId="77777777" w:rsidR="00237CC5" w:rsidRDefault="00237CC5" w:rsidP="001D1C2B">
      <w:pPr>
        <w:suppressAutoHyphens/>
        <w:spacing w:after="0" w:line="276" w:lineRule="auto"/>
        <w:jc w:val="both"/>
        <w:rPr>
          <w:rFonts w:ascii="Open Sans" w:eastAsia="Times New Roman" w:hAnsi="Open Sans" w:cs="Open Sans"/>
          <w:sz w:val="18"/>
          <w:szCs w:val="18"/>
          <w:lang w:eastAsia="ar-SA"/>
        </w:rPr>
      </w:pPr>
    </w:p>
    <w:p w14:paraId="6D4B1BAB" w14:textId="1E5A4F4D" w:rsidR="009E1CF7" w:rsidRPr="00D95032" w:rsidRDefault="009E1CF7" w:rsidP="009E1CF7">
      <w:pPr>
        <w:pStyle w:val="Odsekzoznamu"/>
        <w:numPr>
          <w:ilvl w:val="0"/>
          <w:numId w:val="2"/>
        </w:numPr>
        <w:spacing w:after="0" w:line="276" w:lineRule="auto"/>
        <w:ind w:left="284" w:hanging="284"/>
        <w:jc w:val="center"/>
        <w:rPr>
          <w:rFonts w:ascii="Open Sans" w:hAnsi="Open Sans" w:cs="Open Sans"/>
          <w:b/>
          <w:caps/>
          <w:sz w:val="18"/>
          <w:szCs w:val="18"/>
        </w:rPr>
      </w:pPr>
      <w:r>
        <w:rPr>
          <w:rFonts w:ascii="Open Sans" w:hAnsi="Open Sans" w:cs="Open Sans"/>
          <w:b/>
          <w:caps/>
          <w:sz w:val="18"/>
          <w:szCs w:val="18"/>
        </w:rPr>
        <w:lastRenderedPageBreak/>
        <w:t>POZNáMKA NA ZÁVER</w:t>
      </w:r>
    </w:p>
    <w:p w14:paraId="75716116" w14:textId="77777777" w:rsidR="009E1CF7" w:rsidRPr="00D95032" w:rsidRDefault="009E1CF7" w:rsidP="009E1CF7">
      <w:pPr>
        <w:suppressAutoHyphens/>
        <w:spacing w:after="0" w:line="276" w:lineRule="auto"/>
        <w:jc w:val="both"/>
        <w:rPr>
          <w:rFonts w:ascii="Open Sans" w:eastAsia="Times New Roman" w:hAnsi="Open Sans" w:cs="Open Sans"/>
          <w:sz w:val="18"/>
          <w:szCs w:val="18"/>
          <w:lang w:eastAsia="ar-SA"/>
        </w:rPr>
      </w:pPr>
    </w:p>
    <w:p w14:paraId="3F59A63C" w14:textId="3CF7922C" w:rsidR="009E1CF7" w:rsidRDefault="009E1CF7" w:rsidP="00996EC8">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Vyššie uvedené sa v plnom rozsahu vzťahuje aj na otázku</w:t>
      </w:r>
      <w:r w:rsidR="00996EC8">
        <w:rPr>
          <w:rFonts w:ascii="Open Sans" w:eastAsia="Times New Roman" w:hAnsi="Open Sans" w:cs="Open Sans"/>
          <w:sz w:val="18"/>
          <w:szCs w:val="18"/>
          <w:lang w:eastAsia="ar-SA"/>
        </w:rPr>
        <w:t xml:space="preserve"> </w:t>
      </w:r>
      <w:r w:rsidR="00996EC8" w:rsidRPr="00996EC8">
        <w:rPr>
          <w:rFonts w:ascii="Open Sans" w:eastAsia="Times New Roman" w:hAnsi="Open Sans" w:cs="Open Sans"/>
          <w:sz w:val="18"/>
          <w:szCs w:val="18"/>
          <w:lang w:eastAsia="ar-SA"/>
        </w:rPr>
        <w:t>doby trvania zmluvy o spotrebiteľskom úvere a termín</w:t>
      </w:r>
      <w:r w:rsidR="00996EC8">
        <w:rPr>
          <w:rFonts w:ascii="Open Sans" w:eastAsia="Times New Roman" w:hAnsi="Open Sans" w:cs="Open Sans"/>
          <w:sz w:val="18"/>
          <w:szCs w:val="18"/>
          <w:lang w:eastAsia="ar-SA"/>
        </w:rPr>
        <w:t>u</w:t>
      </w:r>
      <w:r w:rsidR="00996EC8" w:rsidRPr="00996EC8">
        <w:rPr>
          <w:rFonts w:ascii="Open Sans" w:eastAsia="Times New Roman" w:hAnsi="Open Sans" w:cs="Open Sans"/>
          <w:sz w:val="18"/>
          <w:szCs w:val="18"/>
          <w:lang w:eastAsia="ar-SA"/>
        </w:rPr>
        <w:t xml:space="preserve"> konečnej splatnosti spotrebiteľského úveru</w:t>
      </w:r>
      <w:r w:rsidR="00DF6196">
        <w:rPr>
          <w:rFonts w:ascii="Open Sans" w:eastAsia="Times New Roman" w:hAnsi="Open Sans" w:cs="Open Sans"/>
          <w:sz w:val="18"/>
          <w:szCs w:val="18"/>
          <w:lang w:eastAsia="ar-SA"/>
        </w:rPr>
        <w:t xml:space="preserve"> – náležitosti zmluvy o spotrebiteľskom úvere v zmysle </w:t>
      </w:r>
      <w:r w:rsidR="00996EC8">
        <w:rPr>
          <w:rFonts w:ascii="Open Sans" w:eastAsia="Times New Roman" w:hAnsi="Open Sans" w:cs="Open Sans"/>
          <w:sz w:val="18"/>
          <w:szCs w:val="18"/>
          <w:lang w:eastAsia="ar-SA"/>
        </w:rPr>
        <w:t>§ 9 ods. 2 písm. f) Zákona)</w:t>
      </w:r>
      <w:r w:rsidR="00DF6196">
        <w:rPr>
          <w:rFonts w:ascii="Open Sans" w:eastAsia="Times New Roman" w:hAnsi="Open Sans" w:cs="Open Sans"/>
          <w:sz w:val="18"/>
          <w:szCs w:val="18"/>
          <w:lang w:eastAsia="ar-SA"/>
        </w:rPr>
        <w:t xml:space="preserve">, kde zákonodarca vyššie citovanou novelou zákona </w:t>
      </w:r>
      <w:r w:rsidR="00C849C9" w:rsidRPr="00C849C9">
        <w:rPr>
          <w:rFonts w:ascii="Open Sans" w:eastAsia="Times New Roman" w:hAnsi="Open Sans" w:cs="Open Sans"/>
          <w:b/>
          <w:sz w:val="18"/>
          <w:szCs w:val="18"/>
          <w:u w:val="single"/>
          <w:lang w:eastAsia="ar-SA"/>
        </w:rPr>
        <w:t>vypustil</w:t>
      </w:r>
      <w:r w:rsidR="00C849C9">
        <w:rPr>
          <w:rFonts w:ascii="Open Sans" w:eastAsia="Times New Roman" w:hAnsi="Open Sans" w:cs="Open Sans"/>
          <w:sz w:val="18"/>
          <w:szCs w:val="18"/>
          <w:lang w:eastAsia="ar-SA"/>
        </w:rPr>
        <w:t xml:space="preserve"> </w:t>
      </w:r>
      <w:r w:rsidR="00FD3806">
        <w:rPr>
          <w:rFonts w:ascii="Open Sans" w:eastAsia="Times New Roman" w:hAnsi="Open Sans" w:cs="Open Sans"/>
          <w:sz w:val="18"/>
          <w:szCs w:val="18"/>
          <w:lang w:eastAsia="ar-SA"/>
        </w:rPr>
        <w:t xml:space="preserve">s účinnosťou od </w:t>
      </w:r>
      <w:r w:rsidR="00AA5978">
        <w:rPr>
          <w:rFonts w:ascii="Open Sans" w:eastAsia="Times New Roman" w:hAnsi="Open Sans" w:cs="Open Sans"/>
          <w:sz w:val="18"/>
          <w:szCs w:val="18"/>
          <w:lang w:eastAsia="ar-SA"/>
        </w:rPr>
        <w:t>0</w:t>
      </w:r>
      <w:r w:rsidR="00FD3806">
        <w:rPr>
          <w:rFonts w:ascii="Open Sans" w:eastAsia="Times New Roman" w:hAnsi="Open Sans" w:cs="Open Sans"/>
          <w:sz w:val="18"/>
          <w:szCs w:val="18"/>
          <w:lang w:eastAsia="ar-SA"/>
        </w:rPr>
        <w:t>1.</w:t>
      </w:r>
      <w:r w:rsidR="00AA5978">
        <w:rPr>
          <w:rFonts w:ascii="Open Sans" w:eastAsia="Times New Roman" w:hAnsi="Open Sans" w:cs="Open Sans"/>
          <w:sz w:val="18"/>
          <w:szCs w:val="18"/>
          <w:lang w:eastAsia="ar-SA"/>
        </w:rPr>
        <w:t>0</w:t>
      </w:r>
      <w:r w:rsidR="00FD3806">
        <w:rPr>
          <w:rFonts w:ascii="Open Sans" w:eastAsia="Times New Roman" w:hAnsi="Open Sans" w:cs="Open Sans"/>
          <w:sz w:val="18"/>
          <w:szCs w:val="18"/>
          <w:lang w:eastAsia="ar-SA"/>
        </w:rPr>
        <w:t xml:space="preserve">5.2018 </w:t>
      </w:r>
      <w:r w:rsidR="00C849C9">
        <w:rPr>
          <w:rFonts w:ascii="Open Sans" w:eastAsia="Times New Roman" w:hAnsi="Open Sans" w:cs="Open Sans"/>
          <w:sz w:val="18"/>
          <w:szCs w:val="18"/>
          <w:lang w:eastAsia="ar-SA"/>
        </w:rPr>
        <w:t>z citovaného ustanovenia požiadavku uvádzania „</w:t>
      </w:r>
      <w:r w:rsidR="00C849C9" w:rsidRPr="00C849C9">
        <w:rPr>
          <w:rFonts w:ascii="Open Sans" w:eastAsia="Times New Roman" w:hAnsi="Open Sans" w:cs="Open Sans"/>
          <w:i/>
          <w:sz w:val="18"/>
          <w:szCs w:val="18"/>
          <w:lang w:eastAsia="ar-SA"/>
        </w:rPr>
        <w:t>termínu konečnej splatnosti spotrebiteľského úveru</w:t>
      </w:r>
      <w:r w:rsidR="00C849C9">
        <w:rPr>
          <w:rFonts w:ascii="Open Sans" w:eastAsia="Times New Roman" w:hAnsi="Open Sans" w:cs="Open Sans"/>
          <w:sz w:val="18"/>
          <w:szCs w:val="18"/>
          <w:lang w:eastAsia="ar-SA"/>
        </w:rPr>
        <w:t>“, a to z rovnakých dôvodov, pre ktoré novelizoval ustanovenie § 9</w:t>
      </w:r>
      <w:r w:rsidR="0008572A">
        <w:rPr>
          <w:rFonts w:ascii="Open Sans" w:eastAsia="Times New Roman" w:hAnsi="Open Sans" w:cs="Open Sans"/>
          <w:sz w:val="18"/>
          <w:szCs w:val="18"/>
          <w:lang w:eastAsia="ar-SA"/>
        </w:rPr>
        <w:t xml:space="preserve"> ods. 2 písm. l) Zákona (členenie splátok na splátky istiny, splátky úrokov a splátky iných poplatkov)</w:t>
      </w:r>
      <w:r w:rsidR="00C849C9">
        <w:rPr>
          <w:rFonts w:ascii="Open Sans" w:eastAsia="Times New Roman" w:hAnsi="Open Sans" w:cs="Open Sans"/>
          <w:sz w:val="18"/>
          <w:szCs w:val="18"/>
          <w:lang w:eastAsia="ar-SA"/>
        </w:rPr>
        <w:t>.</w:t>
      </w:r>
    </w:p>
    <w:p w14:paraId="00AF8857" w14:textId="77777777" w:rsidR="009E53DE" w:rsidRDefault="009E53DE" w:rsidP="00996EC8">
      <w:pPr>
        <w:suppressAutoHyphens/>
        <w:spacing w:after="0" w:line="276" w:lineRule="auto"/>
        <w:jc w:val="both"/>
        <w:rPr>
          <w:rFonts w:ascii="Open Sans" w:eastAsia="Times New Roman" w:hAnsi="Open Sans" w:cs="Open Sans"/>
          <w:sz w:val="18"/>
          <w:szCs w:val="18"/>
          <w:lang w:eastAsia="ar-SA"/>
        </w:rPr>
      </w:pPr>
    </w:p>
    <w:p w14:paraId="530AE984" w14:textId="64AD4883" w:rsidR="00F77AAC" w:rsidRDefault="00F77AAC" w:rsidP="00996EC8">
      <w:pPr>
        <w:suppressAutoHyphens/>
        <w:spacing w:after="0" w:line="276" w:lineRule="auto"/>
        <w:jc w:val="both"/>
        <w:rPr>
          <w:rFonts w:ascii="Open Sans" w:eastAsia="Times New Roman" w:hAnsi="Open Sans" w:cs="Open Sans"/>
          <w:sz w:val="18"/>
          <w:szCs w:val="18"/>
          <w:lang w:eastAsia="ar-SA"/>
        </w:rPr>
      </w:pPr>
    </w:p>
    <w:tbl>
      <w:tblPr>
        <w:tblStyle w:val="Tabukasmriekou4"/>
        <w:tblW w:w="0" w:type="auto"/>
        <w:tblLook w:val="04A0" w:firstRow="1" w:lastRow="0" w:firstColumn="1" w:lastColumn="0" w:noHBand="0" w:noVBand="1"/>
      </w:tblPr>
      <w:tblGrid>
        <w:gridCol w:w="3020"/>
        <w:gridCol w:w="3021"/>
        <w:gridCol w:w="3021"/>
      </w:tblGrid>
      <w:tr w:rsidR="00F77AAC" w14:paraId="69CAC708" w14:textId="77777777" w:rsidTr="005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00462E9" w14:textId="77777777" w:rsidR="00F77AAC" w:rsidRPr="00010AD9" w:rsidRDefault="00F77AAC" w:rsidP="005839B3">
            <w:pPr>
              <w:suppressAutoHyphens/>
              <w:spacing w:line="276" w:lineRule="auto"/>
              <w:jc w:val="center"/>
              <w:rPr>
                <w:rFonts w:ascii="Open Sans" w:eastAsia="Times New Roman" w:hAnsi="Open Sans" w:cs="Open Sans"/>
                <w:color w:val="BD8F2D"/>
                <w:sz w:val="18"/>
                <w:szCs w:val="18"/>
                <w:lang w:eastAsia="ar-SA"/>
              </w:rPr>
            </w:pPr>
            <w:r w:rsidRPr="00010AD9">
              <w:rPr>
                <w:rFonts w:ascii="Open Sans" w:eastAsia="Times New Roman" w:hAnsi="Open Sans" w:cs="Open Sans"/>
                <w:color w:val="BD8F2D"/>
                <w:sz w:val="18"/>
                <w:szCs w:val="18"/>
                <w:lang w:eastAsia="ar-SA"/>
              </w:rPr>
              <w:t>Požiadavka Zákona pred novelizáciou</w:t>
            </w:r>
          </w:p>
        </w:tc>
        <w:tc>
          <w:tcPr>
            <w:tcW w:w="3021" w:type="dxa"/>
            <w:vAlign w:val="center"/>
          </w:tcPr>
          <w:p w14:paraId="235368E7" w14:textId="77777777" w:rsidR="00F77AAC" w:rsidRPr="00010AD9" w:rsidRDefault="00F77AAC" w:rsidP="005839B3">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BD8F2D"/>
                <w:sz w:val="18"/>
                <w:szCs w:val="18"/>
                <w:lang w:eastAsia="ar-SA"/>
              </w:rPr>
            </w:pPr>
            <w:r w:rsidRPr="00010AD9">
              <w:rPr>
                <w:rFonts w:ascii="Open Sans" w:eastAsia="Times New Roman" w:hAnsi="Open Sans" w:cs="Open Sans"/>
                <w:color w:val="BD8F2D"/>
                <w:sz w:val="18"/>
                <w:szCs w:val="18"/>
                <w:lang w:eastAsia="ar-SA"/>
              </w:rPr>
              <w:t>Požiadavka Zákona po novelizácii</w:t>
            </w:r>
          </w:p>
        </w:tc>
        <w:tc>
          <w:tcPr>
            <w:tcW w:w="3021" w:type="dxa"/>
            <w:vAlign w:val="center"/>
          </w:tcPr>
          <w:p w14:paraId="51EC1ABE" w14:textId="77777777" w:rsidR="00F77AAC" w:rsidRPr="00010AD9" w:rsidRDefault="00F77AAC" w:rsidP="005839B3">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BD8F2D"/>
                <w:sz w:val="18"/>
                <w:szCs w:val="18"/>
                <w:lang w:eastAsia="ar-SA"/>
              </w:rPr>
            </w:pPr>
            <w:r w:rsidRPr="00010AD9">
              <w:rPr>
                <w:rFonts w:ascii="Open Sans" w:eastAsia="Times New Roman" w:hAnsi="Open Sans" w:cs="Open Sans"/>
                <w:color w:val="BD8F2D"/>
                <w:sz w:val="18"/>
                <w:szCs w:val="18"/>
                <w:lang w:eastAsia="ar-SA"/>
              </w:rPr>
              <w:t>Požiadavka Smernice</w:t>
            </w:r>
          </w:p>
        </w:tc>
      </w:tr>
      <w:tr w:rsidR="00F77AAC" w14:paraId="166C57D4" w14:textId="77777777" w:rsidTr="005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23428035" w14:textId="18FB10F9" w:rsidR="00F77AAC" w:rsidRDefault="00F77AAC" w:rsidP="005839B3">
            <w:pPr>
              <w:suppressAutoHyphens/>
              <w:spacing w:line="276" w:lineRule="auto"/>
              <w:jc w:val="both"/>
              <w:rPr>
                <w:rFonts w:ascii="Open Sans" w:eastAsia="Times New Roman" w:hAnsi="Open Sans" w:cs="Open Sans"/>
                <w:sz w:val="18"/>
                <w:szCs w:val="18"/>
                <w:lang w:eastAsia="ar-SA"/>
              </w:rPr>
            </w:pPr>
            <w:r w:rsidRPr="008608C2">
              <w:rPr>
                <w:rFonts w:ascii="Open Sans" w:eastAsia="Times New Roman" w:hAnsi="Open Sans" w:cs="Open Sans"/>
                <w:b w:val="0"/>
                <w:sz w:val="18"/>
                <w:szCs w:val="18"/>
                <w:lang w:eastAsia="ar-SA"/>
              </w:rPr>
              <w:t>Zmluva o spotrebiteľskom úvere okrem všeobecných náležitostí podľa Občianskeho zákonníka musí obsahovať ...</w:t>
            </w:r>
            <w:r w:rsidRPr="006B0F2A">
              <w:rPr>
                <w:rFonts w:ascii="Open Sans" w:eastAsia="Times New Roman" w:hAnsi="Open Sans" w:cs="Open Sans"/>
                <w:sz w:val="18"/>
                <w:szCs w:val="18"/>
                <w:lang w:eastAsia="ar-SA"/>
              </w:rPr>
              <w:t xml:space="preserve"> </w:t>
            </w:r>
            <w:r w:rsidR="008F0129" w:rsidRPr="008F0129">
              <w:rPr>
                <w:rFonts w:ascii="Open Sans" w:eastAsia="Times New Roman" w:hAnsi="Open Sans" w:cs="Open Sans"/>
                <w:i/>
                <w:sz w:val="18"/>
                <w:szCs w:val="18"/>
                <w:lang w:eastAsia="ar-SA"/>
              </w:rPr>
              <w:t xml:space="preserve">dobu trvania zmluvy o spotrebiteľskom úvere </w:t>
            </w:r>
            <w:r w:rsidR="008F0129" w:rsidRPr="005110FA">
              <w:rPr>
                <w:rFonts w:ascii="Open Sans" w:eastAsia="Times New Roman" w:hAnsi="Open Sans" w:cs="Open Sans"/>
                <w:i/>
                <w:sz w:val="18"/>
                <w:szCs w:val="18"/>
                <w:u w:val="single"/>
                <w:lang w:eastAsia="ar-SA"/>
              </w:rPr>
              <w:t>a termín konečnej splatnosti spotrebiteľského úveru</w:t>
            </w:r>
          </w:p>
        </w:tc>
        <w:tc>
          <w:tcPr>
            <w:tcW w:w="3021" w:type="dxa"/>
            <w:shd w:val="clear" w:color="auto" w:fill="auto"/>
          </w:tcPr>
          <w:p w14:paraId="493D4639" w14:textId="2CD52AE7" w:rsidR="00F77AAC" w:rsidRDefault="00F77AAC" w:rsidP="005839B3">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lang w:eastAsia="ar-SA"/>
              </w:rPr>
            </w:pPr>
            <w:r w:rsidRPr="006B0F2A">
              <w:rPr>
                <w:rFonts w:ascii="Open Sans" w:eastAsia="Times New Roman" w:hAnsi="Open Sans" w:cs="Open Sans"/>
                <w:sz w:val="18"/>
                <w:szCs w:val="18"/>
                <w:lang w:eastAsia="ar-SA"/>
              </w:rPr>
              <w:t xml:space="preserve">Zmluva o spotrebiteľskom úvere okrem všeobecných náležitostí podľa Občianskeho zákonníka musí obsahovať ... </w:t>
            </w:r>
            <w:r w:rsidR="008F0129" w:rsidRPr="008F0129">
              <w:rPr>
                <w:rFonts w:ascii="Open Sans" w:eastAsia="Times New Roman" w:hAnsi="Open Sans" w:cs="Open Sans"/>
                <w:b/>
                <w:i/>
                <w:sz w:val="18"/>
                <w:szCs w:val="18"/>
                <w:lang w:eastAsia="ar-SA"/>
              </w:rPr>
              <w:t>dobu trvania zmluvy o spotrebiteľskom úvere</w:t>
            </w:r>
          </w:p>
        </w:tc>
        <w:tc>
          <w:tcPr>
            <w:tcW w:w="3021" w:type="dxa"/>
            <w:shd w:val="clear" w:color="auto" w:fill="auto"/>
          </w:tcPr>
          <w:p w14:paraId="4EBBD1CC" w14:textId="72C6D1FB" w:rsidR="00F77AAC" w:rsidRDefault="00F77AAC" w:rsidP="005839B3">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18"/>
                <w:szCs w:val="18"/>
                <w:lang w:eastAsia="ar-SA"/>
              </w:rPr>
            </w:pPr>
            <w:r w:rsidRPr="00A06ABC">
              <w:rPr>
                <w:rFonts w:ascii="Open Sans" w:eastAsia="Times New Roman" w:hAnsi="Open Sans" w:cs="Open Sans"/>
                <w:sz w:val="18"/>
                <w:szCs w:val="18"/>
                <w:lang w:eastAsia="ar-SA"/>
              </w:rPr>
              <w:t>Zmluva o úvere zrozumiteľne a stručne uvádza</w:t>
            </w:r>
            <w:r w:rsidR="006E3E7D">
              <w:rPr>
                <w:rFonts w:ascii="Open Sans" w:eastAsia="Times New Roman" w:hAnsi="Open Sans" w:cs="Open Sans"/>
                <w:sz w:val="18"/>
                <w:szCs w:val="18"/>
                <w:lang w:eastAsia="ar-SA"/>
              </w:rPr>
              <w:t xml:space="preserve"> </w:t>
            </w:r>
            <w:r w:rsidR="006E3E7D" w:rsidRPr="00BF4039">
              <w:rPr>
                <w:rFonts w:ascii="Open Sans" w:eastAsia="Times New Roman" w:hAnsi="Open Sans" w:cs="Open Sans"/>
                <w:b/>
                <w:i/>
                <w:sz w:val="18"/>
                <w:szCs w:val="18"/>
                <w:lang w:eastAsia="ar-SA"/>
              </w:rPr>
              <w:t>dĺžku trvania zmluvy o úvere</w:t>
            </w:r>
          </w:p>
        </w:tc>
      </w:tr>
    </w:tbl>
    <w:p w14:paraId="66C3C871" w14:textId="7FED84BE" w:rsidR="00F77AAC" w:rsidRDefault="00F77AAC" w:rsidP="00996EC8">
      <w:pPr>
        <w:suppressAutoHyphens/>
        <w:spacing w:after="0" w:line="276" w:lineRule="auto"/>
        <w:jc w:val="both"/>
        <w:rPr>
          <w:rFonts w:ascii="Open Sans" w:eastAsia="Times New Roman" w:hAnsi="Open Sans" w:cs="Open Sans"/>
          <w:sz w:val="18"/>
          <w:szCs w:val="18"/>
          <w:lang w:eastAsia="ar-SA"/>
        </w:rPr>
      </w:pPr>
    </w:p>
    <w:p w14:paraId="026EED04" w14:textId="5828B518" w:rsidR="0008572A" w:rsidRDefault="0008572A" w:rsidP="00996EC8">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V zmysle vyššie uvedeného tak </w:t>
      </w:r>
      <w:r w:rsidR="003640C8">
        <w:rPr>
          <w:rFonts w:ascii="Open Sans" w:eastAsia="Times New Roman" w:hAnsi="Open Sans" w:cs="Open Sans"/>
          <w:sz w:val="18"/>
          <w:szCs w:val="18"/>
          <w:lang w:eastAsia="ar-SA"/>
        </w:rPr>
        <w:t>vyplýva, že</w:t>
      </w:r>
      <w:r w:rsidR="0040099D">
        <w:rPr>
          <w:rFonts w:ascii="Open Sans" w:eastAsia="Times New Roman" w:hAnsi="Open Sans" w:cs="Open Sans"/>
          <w:sz w:val="18"/>
          <w:szCs w:val="18"/>
          <w:lang w:eastAsia="ar-SA"/>
        </w:rPr>
        <w:t xml:space="preserve"> zmluva o spotrebiteľskom úvere musí, pod sankciou bezúročnosti a bezpoplatkovosti, </w:t>
      </w:r>
      <w:r w:rsidR="00AD2D82">
        <w:rPr>
          <w:rFonts w:ascii="Open Sans" w:eastAsia="Times New Roman" w:hAnsi="Open Sans" w:cs="Open Sans"/>
          <w:sz w:val="18"/>
          <w:szCs w:val="18"/>
          <w:lang w:eastAsia="ar-SA"/>
        </w:rPr>
        <w:t>do 30.</w:t>
      </w:r>
      <w:r w:rsidR="00AA5978">
        <w:rPr>
          <w:rFonts w:ascii="Open Sans" w:eastAsia="Times New Roman" w:hAnsi="Open Sans" w:cs="Open Sans"/>
          <w:sz w:val="18"/>
          <w:szCs w:val="18"/>
          <w:lang w:eastAsia="ar-SA"/>
        </w:rPr>
        <w:t>0</w:t>
      </w:r>
      <w:r w:rsidR="00AD2D82">
        <w:rPr>
          <w:rFonts w:ascii="Open Sans" w:eastAsia="Times New Roman" w:hAnsi="Open Sans" w:cs="Open Sans"/>
          <w:sz w:val="18"/>
          <w:szCs w:val="18"/>
          <w:lang w:eastAsia="ar-SA"/>
        </w:rPr>
        <w:t xml:space="preserve">4.2018 obsahovať uvedenie aj doby jej trvania, aj </w:t>
      </w:r>
      <w:r w:rsidR="00D92CC5">
        <w:rPr>
          <w:rFonts w:ascii="Open Sans" w:eastAsia="Times New Roman" w:hAnsi="Open Sans" w:cs="Open Sans"/>
          <w:sz w:val="18"/>
          <w:szCs w:val="18"/>
          <w:lang w:eastAsia="ar-SA"/>
        </w:rPr>
        <w:t>termínu konečnej splatnosti</w:t>
      </w:r>
      <w:r w:rsidR="004F516A">
        <w:rPr>
          <w:rFonts w:ascii="Open Sans" w:eastAsia="Times New Roman" w:hAnsi="Open Sans" w:cs="Open Sans"/>
          <w:sz w:val="18"/>
          <w:szCs w:val="18"/>
          <w:lang w:eastAsia="ar-SA"/>
        </w:rPr>
        <w:t>, pričom táto náležitosť musí byť v zmluve uvedená „</w:t>
      </w:r>
      <w:r w:rsidR="004F516A" w:rsidRPr="004F516A">
        <w:rPr>
          <w:rFonts w:ascii="Open Sans" w:eastAsia="Times New Roman" w:hAnsi="Open Sans" w:cs="Open Sans"/>
          <w:i/>
          <w:sz w:val="18"/>
          <w:szCs w:val="18"/>
          <w:lang w:eastAsia="ar-SA"/>
        </w:rPr>
        <w:t>zrozumiteľne a stručne</w:t>
      </w:r>
      <w:r w:rsidR="004F516A">
        <w:rPr>
          <w:rFonts w:ascii="Open Sans" w:eastAsia="Times New Roman" w:hAnsi="Open Sans" w:cs="Open Sans"/>
          <w:sz w:val="18"/>
          <w:szCs w:val="18"/>
          <w:lang w:eastAsia="ar-SA"/>
        </w:rPr>
        <w:t xml:space="preserve">“ tak, ako to predpokladá ustanovenie </w:t>
      </w:r>
      <w:r w:rsidR="001769C7">
        <w:rPr>
          <w:rFonts w:ascii="Open Sans" w:eastAsia="Times New Roman" w:hAnsi="Open Sans" w:cs="Open Sans"/>
          <w:sz w:val="18"/>
          <w:szCs w:val="18"/>
          <w:lang w:eastAsia="ar-SA"/>
        </w:rPr>
        <w:t>článku 10 ods. 2 Smernice</w:t>
      </w:r>
      <w:r w:rsidR="00E970E3">
        <w:rPr>
          <w:rFonts w:ascii="Open Sans" w:eastAsia="Times New Roman" w:hAnsi="Open Sans" w:cs="Open Sans"/>
          <w:sz w:val="18"/>
          <w:szCs w:val="18"/>
          <w:lang w:eastAsia="ar-SA"/>
        </w:rPr>
        <w:t>, v zmysle ktorého „</w:t>
      </w:r>
      <w:r w:rsidR="00E970E3" w:rsidRPr="00E970E3">
        <w:rPr>
          <w:rFonts w:ascii="Open Sans" w:eastAsia="Times New Roman" w:hAnsi="Open Sans" w:cs="Open Sans"/>
          <w:i/>
          <w:sz w:val="18"/>
          <w:szCs w:val="18"/>
          <w:lang w:eastAsia="ar-SA"/>
        </w:rPr>
        <w:t xml:space="preserve">Zmluva o úvere </w:t>
      </w:r>
      <w:r w:rsidR="00E970E3" w:rsidRPr="00063EE6">
        <w:rPr>
          <w:rFonts w:ascii="Open Sans" w:eastAsia="Times New Roman" w:hAnsi="Open Sans" w:cs="Open Sans"/>
          <w:i/>
          <w:sz w:val="18"/>
          <w:szCs w:val="18"/>
          <w:u w:val="single"/>
          <w:lang w:eastAsia="ar-SA"/>
        </w:rPr>
        <w:t>zrozumiteľne a stručne</w:t>
      </w:r>
      <w:r w:rsidR="00E970E3" w:rsidRPr="00E970E3">
        <w:rPr>
          <w:rFonts w:ascii="Open Sans" w:eastAsia="Times New Roman" w:hAnsi="Open Sans" w:cs="Open Sans"/>
          <w:i/>
          <w:sz w:val="18"/>
          <w:szCs w:val="18"/>
          <w:lang w:eastAsia="ar-SA"/>
        </w:rPr>
        <w:t xml:space="preserve"> uvádza</w:t>
      </w:r>
      <w:r w:rsidR="00E970E3">
        <w:rPr>
          <w:rFonts w:ascii="Open Sans" w:eastAsia="Times New Roman" w:hAnsi="Open Sans" w:cs="Open Sans"/>
          <w:i/>
          <w:sz w:val="18"/>
          <w:szCs w:val="18"/>
          <w:lang w:eastAsia="ar-SA"/>
        </w:rPr>
        <w:t>...</w:t>
      </w:r>
      <w:r w:rsidR="00E970E3">
        <w:rPr>
          <w:rFonts w:ascii="Open Sans" w:eastAsia="Times New Roman" w:hAnsi="Open Sans" w:cs="Open Sans"/>
          <w:sz w:val="18"/>
          <w:szCs w:val="18"/>
          <w:lang w:eastAsia="ar-SA"/>
        </w:rPr>
        <w:t>“</w:t>
      </w:r>
      <w:r w:rsidR="00063EE6">
        <w:rPr>
          <w:rFonts w:ascii="Open Sans" w:eastAsia="Times New Roman" w:hAnsi="Open Sans" w:cs="Open Sans"/>
          <w:sz w:val="18"/>
          <w:szCs w:val="18"/>
          <w:lang w:eastAsia="ar-SA"/>
        </w:rPr>
        <w:t xml:space="preserve">. </w:t>
      </w:r>
      <w:r w:rsidR="00237E13">
        <w:rPr>
          <w:rFonts w:ascii="Open Sans" w:eastAsia="Times New Roman" w:hAnsi="Open Sans" w:cs="Open Sans"/>
          <w:sz w:val="18"/>
          <w:szCs w:val="18"/>
          <w:lang w:eastAsia="ar-SA"/>
        </w:rPr>
        <w:t>V</w:t>
      </w:r>
      <w:r w:rsidR="00FF535A">
        <w:rPr>
          <w:rFonts w:ascii="Open Sans" w:eastAsia="Times New Roman" w:hAnsi="Open Sans" w:cs="Open Sans"/>
          <w:sz w:val="18"/>
          <w:szCs w:val="18"/>
          <w:lang w:eastAsia="ar-SA"/>
        </w:rPr>
        <w:t xml:space="preserve">zhľadom na </w:t>
      </w:r>
      <w:r w:rsidR="00FF535A">
        <w:rPr>
          <w:rFonts w:ascii="Open Sans" w:eastAsia="Times New Roman" w:hAnsi="Open Sans" w:cs="Open Sans"/>
          <w:i/>
          <w:sz w:val="18"/>
          <w:szCs w:val="18"/>
          <w:lang w:eastAsia="ar-SA"/>
        </w:rPr>
        <w:t>expressis verbis</w:t>
      </w:r>
      <w:r w:rsidR="00FF535A">
        <w:rPr>
          <w:rFonts w:ascii="Open Sans" w:eastAsia="Times New Roman" w:hAnsi="Open Sans" w:cs="Open Sans"/>
          <w:sz w:val="18"/>
          <w:szCs w:val="18"/>
          <w:lang w:eastAsia="ar-SA"/>
        </w:rPr>
        <w:t xml:space="preserve"> požiadavku Zákona, ktorý </w:t>
      </w:r>
      <w:r w:rsidR="00AC333C">
        <w:rPr>
          <w:rFonts w:ascii="Open Sans" w:eastAsia="Times New Roman" w:hAnsi="Open Sans" w:cs="Open Sans"/>
          <w:sz w:val="18"/>
          <w:szCs w:val="18"/>
          <w:lang w:eastAsia="ar-SA"/>
        </w:rPr>
        <w:t xml:space="preserve">taxatívne vymenúva náležitosti Zmluvy, </w:t>
      </w:r>
      <w:r w:rsidR="00237E13">
        <w:rPr>
          <w:rFonts w:ascii="Open Sans" w:eastAsia="Times New Roman" w:hAnsi="Open Sans" w:cs="Open Sans"/>
          <w:sz w:val="18"/>
          <w:szCs w:val="18"/>
          <w:lang w:eastAsia="ar-SA"/>
        </w:rPr>
        <w:t xml:space="preserve">a na požiadavku Smernice, aby tieto náležitosti boli vyjadrené zrozumiteľne a stručne, </w:t>
      </w:r>
      <w:r w:rsidR="006C1253">
        <w:rPr>
          <w:rFonts w:ascii="Open Sans" w:eastAsia="Times New Roman" w:hAnsi="Open Sans" w:cs="Open Sans"/>
          <w:sz w:val="18"/>
          <w:szCs w:val="18"/>
          <w:lang w:eastAsia="ar-SA"/>
        </w:rPr>
        <w:t xml:space="preserve">musia byť tieto náležitosti v Zmluve </w:t>
      </w:r>
      <w:r w:rsidR="00B249EE">
        <w:rPr>
          <w:rFonts w:ascii="Open Sans" w:eastAsia="Times New Roman" w:hAnsi="Open Sans" w:cs="Open Sans"/>
          <w:sz w:val="18"/>
          <w:szCs w:val="18"/>
          <w:lang w:eastAsia="ar-SA"/>
        </w:rPr>
        <w:t xml:space="preserve">jednoznačne </w:t>
      </w:r>
      <w:r w:rsidR="006C1253">
        <w:rPr>
          <w:rFonts w:ascii="Open Sans" w:eastAsia="Times New Roman" w:hAnsi="Open Sans" w:cs="Open Sans"/>
          <w:sz w:val="18"/>
          <w:szCs w:val="18"/>
          <w:lang w:eastAsia="ar-SA"/>
        </w:rPr>
        <w:t xml:space="preserve">uvedené </w:t>
      </w:r>
      <w:r w:rsidR="00390306">
        <w:rPr>
          <w:rFonts w:ascii="Open Sans" w:eastAsia="Times New Roman" w:hAnsi="Open Sans" w:cs="Open Sans"/>
          <w:sz w:val="18"/>
          <w:szCs w:val="18"/>
          <w:lang w:eastAsia="ar-SA"/>
        </w:rPr>
        <w:t xml:space="preserve">a bremeno neuvedenia týchto náležitostí </w:t>
      </w:r>
      <w:r w:rsidR="00B249EE">
        <w:rPr>
          <w:rFonts w:ascii="Open Sans" w:eastAsia="Times New Roman" w:hAnsi="Open Sans" w:cs="Open Sans"/>
          <w:sz w:val="18"/>
          <w:szCs w:val="18"/>
          <w:lang w:eastAsia="ar-SA"/>
        </w:rPr>
        <w:t xml:space="preserve">zo strany veriteľa </w:t>
      </w:r>
      <w:r w:rsidR="00390306">
        <w:rPr>
          <w:rFonts w:ascii="Open Sans" w:eastAsia="Times New Roman" w:hAnsi="Open Sans" w:cs="Open Sans"/>
          <w:sz w:val="18"/>
          <w:szCs w:val="18"/>
          <w:lang w:eastAsia="ar-SA"/>
        </w:rPr>
        <w:t xml:space="preserve">nemá byť </w:t>
      </w:r>
      <w:r w:rsidR="00B249EE">
        <w:rPr>
          <w:rFonts w:ascii="Open Sans" w:eastAsia="Times New Roman" w:hAnsi="Open Sans" w:cs="Open Sans"/>
          <w:sz w:val="18"/>
          <w:szCs w:val="18"/>
          <w:lang w:eastAsia="ar-SA"/>
        </w:rPr>
        <w:t xml:space="preserve">prenášané </w:t>
      </w:r>
      <w:r w:rsidR="00390306">
        <w:rPr>
          <w:rFonts w:ascii="Open Sans" w:eastAsia="Times New Roman" w:hAnsi="Open Sans" w:cs="Open Sans"/>
          <w:sz w:val="18"/>
          <w:szCs w:val="18"/>
          <w:lang w:eastAsia="ar-SA"/>
        </w:rPr>
        <w:t>na spotrebiteľa s tým, aby si tieto náležitosti odvodil výkladom z iných náležitostí Zmluvy.</w:t>
      </w:r>
    </w:p>
    <w:p w14:paraId="025C0755" w14:textId="2D2551D7" w:rsidR="0012079D" w:rsidRDefault="0012079D" w:rsidP="00996EC8">
      <w:pPr>
        <w:suppressAutoHyphens/>
        <w:spacing w:after="0" w:line="276" w:lineRule="auto"/>
        <w:jc w:val="both"/>
        <w:rPr>
          <w:rFonts w:ascii="Open Sans" w:eastAsia="Times New Roman" w:hAnsi="Open Sans" w:cs="Open Sans"/>
          <w:sz w:val="18"/>
          <w:szCs w:val="18"/>
          <w:lang w:eastAsia="ar-SA"/>
        </w:rPr>
      </w:pPr>
    </w:p>
    <w:p w14:paraId="0BC170DD" w14:textId="0220346F" w:rsidR="00AA5978" w:rsidRDefault="00AA5978" w:rsidP="00996EC8">
      <w:pPr>
        <w:suppressAutoHyphens/>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 xml:space="preserve">V Bratislave, dňa </w:t>
      </w:r>
      <w:r w:rsidR="004C68FC">
        <w:rPr>
          <w:rFonts w:ascii="Open Sans" w:eastAsia="Times New Roman" w:hAnsi="Open Sans" w:cs="Open Sans"/>
          <w:sz w:val="18"/>
          <w:szCs w:val="18"/>
          <w:lang w:eastAsia="ar-SA"/>
        </w:rPr>
        <w:t>2</w:t>
      </w:r>
      <w:r w:rsidR="00684B8A">
        <w:rPr>
          <w:rFonts w:ascii="Open Sans" w:eastAsia="Times New Roman" w:hAnsi="Open Sans" w:cs="Open Sans"/>
          <w:sz w:val="18"/>
          <w:szCs w:val="18"/>
          <w:lang w:eastAsia="ar-SA"/>
        </w:rPr>
        <w:t>1</w:t>
      </w:r>
      <w:bookmarkStart w:id="0" w:name="_GoBack"/>
      <w:bookmarkEnd w:id="0"/>
      <w:r>
        <w:rPr>
          <w:rFonts w:ascii="Open Sans" w:eastAsia="Times New Roman" w:hAnsi="Open Sans" w:cs="Open Sans"/>
          <w:sz w:val="18"/>
          <w:szCs w:val="18"/>
          <w:lang w:eastAsia="ar-SA"/>
        </w:rPr>
        <w:t>.02.2018</w:t>
      </w:r>
    </w:p>
    <w:p w14:paraId="1DDA902D" w14:textId="77777777" w:rsidR="00AA5978" w:rsidRDefault="00AA5978" w:rsidP="00996EC8">
      <w:pPr>
        <w:suppressAutoHyphens/>
        <w:spacing w:after="0" w:line="276" w:lineRule="auto"/>
        <w:jc w:val="both"/>
        <w:rPr>
          <w:rFonts w:ascii="Open Sans" w:eastAsia="Times New Roman" w:hAnsi="Open Sans" w:cs="Open Sans"/>
          <w:sz w:val="18"/>
          <w:szCs w:val="18"/>
          <w:lang w:eastAsia="ar-SA"/>
        </w:rPr>
      </w:pPr>
    </w:p>
    <w:p w14:paraId="342E87FB" w14:textId="779F7F49" w:rsidR="0012079D" w:rsidRDefault="0012079D" w:rsidP="00996EC8">
      <w:pPr>
        <w:suppressAutoHyphens/>
        <w:spacing w:after="0" w:line="276" w:lineRule="auto"/>
        <w:jc w:val="both"/>
        <w:rPr>
          <w:rFonts w:ascii="Open Sans" w:eastAsia="Times New Roman" w:hAnsi="Open Sans" w:cs="Open Sans"/>
          <w:sz w:val="18"/>
          <w:szCs w:val="18"/>
          <w:lang w:eastAsia="ar-SA"/>
        </w:rPr>
      </w:pPr>
    </w:p>
    <w:p w14:paraId="3CE31E70" w14:textId="77777777" w:rsidR="001F2416" w:rsidRDefault="001F2416" w:rsidP="00996EC8">
      <w:pPr>
        <w:suppressAutoHyphens/>
        <w:spacing w:after="0" w:line="276" w:lineRule="auto"/>
        <w:jc w:val="both"/>
        <w:rPr>
          <w:rFonts w:ascii="Open Sans" w:eastAsia="Times New Roman" w:hAnsi="Open Sans" w:cs="Open Sans"/>
          <w:sz w:val="18"/>
          <w:szCs w:val="18"/>
          <w:lang w:eastAsia="ar-S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2079D" w14:paraId="3F21FEAD" w14:textId="77777777" w:rsidTr="005110FA">
        <w:tc>
          <w:tcPr>
            <w:tcW w:w="3020" w:type="dxa"/>
            <w:tcBorders>
              <w:top w:val="single" w:sz="4" w:space="0" w:color="auto"/>
            </w:tcBorders>
          </w:tcPr>
          <w:p w14:paraId="02407BEE" w14:textId="362F1EDB" w:rsidR="0012079D" w:rsidRPr="005110FA" w:rsidRDefault="0012079D" w:rsidP="005110FA">
            <w:pPr>
              <w:suppressAutoHyphens/>
              <w:spacing w:before="240" w:line="276" w:lineRule="auto"/>
              <w:jc w:val="center"/>
              <w:rPr>
                <w:rFonts w:ascii="Open Sans" w:eastAsia="Times New Roman" w:hAnsi="Open Sans" w:cs="Open Sans"/>
                <w:b/>
                <w:sz w:val="18"/>
                <w:szCs w:val="18"/>
                <w:lang w:eastAsia="ar-SA"/>
              </w:rPr>
            </w:pPr>
            <w:r w:rsidRPr="005110FA">
              <w:rPr>
                <w:rFonts w:ascii="Open Sans" w:eastAsia="Times New Roman" w:hAnsi="Open Sans" w:cs="Open Sans"/>
                <w:b/>
                <w:sz w:val="18"/>
                <w:szCs w:val="18"/>
                <w:lang w:eastAsia="ar-SA"/>
              </w:rPr>
              <w:t>WEBBER LEGAL, s.r.o.</w:t>
            </w:r>
          </w:p>
        </w:tc>
        <w:tc>
          <w:tcPr>
            <w:tcW w:w="3021" w:type="dxa"/>
          </w:tcPr>
          <w:p w14:paraId="7EDF1912"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c>
          <w:tcPr>
            <w:tcW w:w="3021" w:type="dxa"/>
          </w:tcPr>
          <w:p w14:paraId="4FD1CFE9"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r>
      <w:tr w:rsidR="0012079D" w14:paraId="1F73025C" w14:textId="77777777" w:rsidTr="005110FA">
        <w:tc>
          <w:tcPr>
            <w:tcW w:w="3020" w:type="dxa"/>
          </w:tcPr>
          <w:p w14:paraId="1634154E" w14:textId="5E3DDD02" w:rsidR="0012079D" w:rsidRDefault="0012079D" w:rsidP="005110FA">
            <w:pPr>
              <w:suppressAutoHyphens/>
              <w:spacing w:line="276" w:lineRule="auto"/>
              <w:jc w:val="center"/>
              <w:rPr>
                <w:rFonts w:ascii="Open Sans" w:eastAsia="Times New Roman" w:hAnsi="Open Sans" w:cs="Open Sans"/>
                <w:sz w:val="18"/>
                <w:szCs w:val="18"/>
                <w:lang w:eastAsia="ar-SA"/>
              </w:rPr>
            </w:pPr>
            <w:r>
              <w:rPr>
                <w:rFonts w:ascii="Open Sans" w:eastAsia="Times New Roman" w:hAnsi="Open Sans" w:cs="Open Sans"/>
                <w:sz w:val="18"/>
                <w:szCs w:val="18"/>
                <w:lang w:eastAsia="ar-SA"/>
              </w:rPr>
              <w:t>Mgr. Anton Pavúk</w:t>
            </w:r>
          </w:p>
        </w:tc>
        <w:tc>
          <w:tcPr>
            <w:tcW w:w="3021" w:type="dxa"/>
          </w:tcPr>
          <w:p w14:paraId="67221EBC"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c>
          <w:tcPr>
            <w:tcW w:w="3021" w:type="dxa"/>
          </w:tcPr>
          <w:p w14:paraId="2302047D"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r>
      <w:tr w:rsidR="0012079D" w14:paraId="7C2A35FF" w14:textId="77777777" w:rsidTr="005110FA">
        <w:tc>
          <w:tcPr>
            <w:tcW w:w="3020" w:type="dxa"/>
          </w:tcPr>
          <w:p w14:paraId="1A2E39D3" w14:textId="05C9EBA6" w:rsidR="0012079D" w:rsidRDefault="0012079D" w:rsidP="005110FA">
            <w:pPr>
              <w:suppressAutoHyphens/>
              <w:spacing w:line="276" w:lineRule="auto"/>
              <w:jc w:val="center"/>
              <w:rPr>
                <w:rFonts w:ascii="Open Sans" w:eastAsia="Times New Roman" w:hAnsi="Open Sans" w:cs="Open Sans"/>
                <w:sz w:val="18"/>
                <w:szCs w:val="18"/>
                <w:lang w:eastAsia="ar-SA"/>
              </w:rPr>
            </w:pPr>
            <w:r>
              <w:rPr>
                <w:rFonts w:ascii="Open Sans" w:eastAsia="Times New Roman" w:hAnsi="Open Sans" w:cs="Open Sans"/>
                <w:sz w:val="18"/>
                <w:szCs w:val="18"/>
                <w:lang w:eastAsia="ar-SA"/>
              </w:rPr>
              <w:t>advokát a konateľ</w:t>
            </w:r>
          </w:p>
        </w:tc>
        <w:tc>
          <w:tcPr>
            <w:tcW w:w="3021" w:type="dxa"/>
          </w:tcPr>
          <w:p w14:paraId="7A6D022E"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c>
          <w:tcPr>
            <w:tcW w:w="3021" w:type="dxa"/>
          </w:tcPr>
          <w:p w14:paraId="42F99732" w14:textId="77777777" w:rsidR="0012079D" w:rsidRDefault="0012079D" w:rsidP="00996EC8">
            <w:pPr>
              <w:suppressAutoHyphens/>
              <w:spacing w:line="276" w:lineRule="auto"/>
              <w:jc w:val="both"/>
              <w:rPr>
                <w:rFonts w:ascii="Open Sans" w:eastAsia="Times New Roman" w:hAnsi="Open Sans" w:cs="Open Sans"/>
                <w:sz w:val="18"/>
                <w:szCs w:val="18"/>
                <w:lang w:eastAsia="ar-SA"/>
              </w:rPr>
            </w:pPr>
          </w:p>
        </w:tc>
      </w:tr>
    </w:tbl>
    <w:p w14:paraId="6754ACAB" w14:textId="7E3CEC28" w:rsidR="00667941" w:rsidRPr="006C7547" w:rsidRDefault="00667941" w:rsidP="00FC0BFB">
      <w:pPr>
        <w:spacing w:after="0" w:line="276" w:lineRule="auto"/>
        <w:jc w:val="both"/>
        <w:rPr>
          <w:rFonts w:ascii="Open Sans" w:hAnsi="Open Sans" w:cs="Open Sans"/>
          <w:sz w:val="18"/>
          <w:szCs w:val="18"/>
        </w:rPr>
      </w:pPr>
    </w:p>
    <w:sectPr w:rsidR="00667941" w:rsidRPr="006C7547" w:rsidSect="005110FA">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1479" w14:textId="77777777" w:rsidR="006A09BC" w:rsidRDefault="006A09BC" w:rsidP="000E68D7">
      <w:pPr>
        <w:spacing w:after="0" w:line="240" w:lineRule="auto"/>
      </w:pPr>
      <w:r>
        <w:separator/>
      </w:r>
    </w:p>
  </w:endnote>
  <w:endnote w:type="continuationSeparator" w:id="0">
    <w:p w14:paraId="35112BC5" w14:textId="77777777" w:rsidR="006A09BC" w:rsidRDefault="006A09BC" w:rsidP="000E68D7">
      <w:pPr>
        <w:spacing w:after="0" w:line="240" w:lineRule="auto"/>
      </w:pPr>
      <w:r>
        <w:continuationSeparator/>
      </w:r>
    </w:p>
  </w:endnote>
  <w:endnote w:type="continuationNotice" w:id="1">
    <w:p w14:paraId="2E2B4098" w14:textId="77777777" w:rsidR="006A09BC" w:rsidRDefault="006A0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ZWAdobeF">
    <w:panose1 w:val="00000000000000000000"/>
    <w:charset w:val="EE"/>
    <w:family w:val="auto"/>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6"/>
        <w:szCs w:val="16"/>
      </w:rPr>
      <w:id w:val="424459844"/>
      <w:docPartObj>
        <w:docPartGallery w:val="Page Numbers (Bottom of Page)"/>
        <w:docPartUnique/>
      </w:docPartObj>
    </w:sdtPr>
    <w:sdtEndPr/>
    <w:sdtContent>
      <w:p w14:paraId="71534211" w14:textId="089B1FB5" w:rsidR="00EB72A7" w:rsidRPr="005110FA" w:rsidRDefault="00EB72A7" w:rsidP="005110FA">
        <w:pPr>
          <w:pStyle w:val="Pta"/>
          <w:spacing w:line="276" w:lineRule="auto"/>
          <w:jc w:val="center"/>
          <w:rPr>
            <w:rFonts w:ascii="Open Sans" w:hAnsi="Open Sans" w:cs="Open Sans"/>
            <w:sz w:val="16"/>
            <w:szCs w:val="16"/>
          </w:rPr>
        </w:pPr>
        <w:r w:rsidRPr="005110FA">
          <w:rPr>
            <w:rFonts w:ascii="Open Sans" w:hAnsi="Open Sans" w:cs="Open Sans"/>
            <w:sz w:val="16"/>
            <w:szCs w:val="16"/>
          </w:rPr>
          <w:fldChar w:fldCharType="begin"/>
        </w:r>
        <w:r w:rsidRPr="005110FA">
          <w:rPr>
            <w:rFonts w:ascii="Open Sans" w:hAnsi="Open Sans" w:cs="Open Sans"/>
            <w:sz w:val="16"/>
            <w:szCs w:val="16"/>
          </w:rPr>
          <w:instrText>PAGE   \* MERGEFORMAT</w:instrText>
        </w:r>
        <w:r w:rsidRPr="005110FA">
          <w:rPr>
            <w:rFonts w:ascii="Open Sans" w:hAnsi="Open Sans" w:cs="Open Sans"/>
            <w:sz w:val="16"/>
            <w:szCs w:val="16"/>
          </w:rPr>
          <w:fldChar w:fldCharType="separate"/>
        </w:r>
        <w:r w:rsidR="00684B8A">
          <w:rPr>
            <w:rFonts w:ascii="Open Sans" w:hAnsi="Open Sans" w:cs="Open Sans"/>
            <w:noProof/>
            <w:sz w:val="16"/>
            <w:szCs w:val="16"/>
          </w:rPr>
          <w:t>7</w:t>
        </w:r>
        <w:r w:rsidRPr="005110FA">
          <w:rPr>
            <w:rFonts w:ascii="Open Sans" w:hAnsi="Open Sans" w:cs="Open Sans"/>
            <w:sz w:val="16"/>
            <w:szCs w:val="16"/>
          </w:rPr>
          <w:fldChar w:fldCharType="end"/>
        </w:r>
      </w:p>
    </w:sdtContent>
  </w:sdt>
  <w:p w14:paraId="71A6ED8E" w14:textId="77777777" w:rsidR="00EB72A7" w:rsidRPr="005110FA" w:rsidRDefault="00EB72A7" w:rsidP="005110FA">
    <w:pPr>
      <w:pStyle w:val="Pta"/>
      <w:spacing w:line="276" w:lineRule="auto"/>
      <w:rPr>
        <w:rFonts w:ascii="Open Sans" w:hAnsi="Open Sans" w:cs="Open San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985F" w14:textId="77777777" w:rsidR="00EB72A7" w:rsidRDefault="00EB72A7" w:rsidP="0012079D">
    <w:pPr>
      <w:pStyle w:val="Pta"/>
      <w:tabs>
        <w:tab w:val="clear" w:pos="4536"/>
        <w:tab w:val="clear" w:pos="9072"/>
      </w:tabs>
      <w:rPr>
        <w:rFonts w:ascii="Open Sans" w:eastAsia="MS Mincho" w:hAnsi="Open Sans" w:cs="Open Sans"/>
        <w:b/>
        <w:color w:val="BD8F2D"/>
        <w:sz w:val="16"/>
        <w:szCs w:val="16"/>
        <w:lang w:val="en-GB"/>
      </w:rPr>
    </w:pPr>
  </w:p>
  <w:p w14:paraId="75C7BB51" w14:textId="54835479" w:rsidR="00EB72A7" w:rsidRPr="00710AED" w:rsidRDefault="00EB72A7" w:rsidP="0012079D">
    <w:pPr>
      <w:pStyle w:val="Pta"/>
      <w:tabs>
        <w:tab w:val="clear" w:pos="4536"/>
        <w:tab w:val="clear" w:pos="9072"/>
      </w:tabs>
      <w:rPr>
        <w:rFonts w:ascii="Open Sans" w:eastAsia="MS Mincho" w:hAnsi="Open Sans" w:cs="Open Sans"/>
        <w:b/>
        <w:color w:val="BD8F2D"/>
        <w:sz w:val="16"/>
        <w:szCs w:val="16"/>
        <w:lang w:val="en-GB"/>
      </w:rPr>
    </w:pPr>
    <w:r w:rsidRPr="00710AED">
      <w:rPr>
        <w:rFonts w:ascii="Open Sans" w:eastAsia="MS Mincho" w:hAnsi="Open Sans" w:cs="Open Sans"/>
        <w:b/>
        <w:color w:val="BD8F2D"/>
        <w:sz w:val="16"/>
        <w:szCs w:val="16"/>
        <w:lang w:val="en-GB"/>
      </w:rPr>
      <w:t>WEBBER LEGAL, s.r.o., so sídlom Na rozhliadke 2, Bratislava - mestská časť Nové Mesto 831 01, IČO: 50 680 552, spoločnosť zapísaná do Obchodného registra Okresného súdu Bratislava I, oddiel: Sro, vložka číslo: 116481/B</w:t>
    </w:r>
  </w:p>
  <w:p w14:paraId="0A6A0538" w14:textId="77777777" w:rsidR="00EB72A7" w:rsidRPr="00710AED" w:rsidRDefault="00EB72A7" w:rsidP="0012079D">
    <w:pPr>
      <w:pStyle w:val="Pta"/>
      <w:tabs>
        <w:tab w:val="clear" w:pos="4536"/>
        <w:tab w:val="clear" w:pos="9072"/>
      </w:tabs>
      <w:jc w:val="center"/>
      <w:rPr>
        <w:rFonts w:ascii="Open Sans" w:eastAsia="MS Mincho" w:hAnsi="Open Sans" w:cs="Open Sans"/>
        <w:b/>
        <w:color w:val="BD8F2D"/>
        <w:sz w:val="16"/>
        <w:szCs w:val="16"/>
        <w:lang w:val="en-GB"/>
      </w:rPr>
    </w:pPr>
  </w:p>
  <w:p w14:paraId="1A24185F" w14:textId="5291EF23" w:rsidR="00EB72A7" w:rsidRDefault="00EB72A7" w:rsidP="005110FA">
    <w:pPr>
      <w:pStyle w:val="Pta"/>
      <w:tabs>
        <w:tab w:val="clear" w:pos="4536"/>
        <w:tab w:val="clear" w:pos="9072"/>
      </w:tabs>
      <w:jc w:val="center"/>
    </w:pPr>
    <w:r w:rsidRPr="00710AED">
      <w:rPr>
        <w:rFonts w:ascii="Open Sans" w:eastAsia="MS Mincho" w:hAnsi="Open Sans" w:cs="Open Sans"/>
        <w:b/>
        <w:color w:val="BD8F2D"/>
        <w:sz w:val="16"/>
        <w:szCs w:val="16"/>
        <w:lang w:val="en-GB"/>
      </w:rPr>
      <w:t>webberlegal.sk    |    info@webberlegal.sk    |    0907 208</w:t>
    </w:r>
    <w:r>
      <w:rPr>
        <w:rFonts w:ascii="Open Sans" w:eastAsia="MS Mincho" w:hAnsi="Open Sans" w:cs="Open Sans"/>
        <w:b/>
        <w:color w:val="BD8F2D"/>
        <w:sz w:val="16"/>
        <w:szCs w:val="16"/>
        <w:lang w:val="en-GB"/>
      </w:rPr>
      <w:t> </w:t>
    </w:r>
    <w:r w:rsidRPr="00710AED">
      <w:rPr>
        <w:rFonts w:ascii="Open Sans" w:eastAsia="MS Mincho" w:hAnsi="Open Sans" w:cs="Open Sans"/>
        <w:b/>
        <w:color w:val="BD8F2D"/>
        <w:sz w:val="16"/>
        <w:szCs w:val="16"/>
        <w:lang w:val="en-GB"/>
      </w:rPr>
      <w:t>28</w:t>
    </w:r>
    <w:r>
      <w:rPr>
        <w:rFonts w:ascii="Open Sans" w:eastAsia="MS Mincho" w:hAnsi="Open Sans" w:cs="Open Sans"/>
        <w:b/>
        <w:color w:val="BD8F2D"/>
        <w:sz w:val="16"/>
        <w:szCs w:val="16"/>
        <w:lang w:val="en-G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FC66" w14:textId="77777777" w:rsidR="006A09BC" w:rsidRDefault="006A09BC" w:rsidP="000E68D7">
      <w:pPr>
        <w:spacing w:after="0" w:line="240" w:lineRule="auto"/>
      </w:pPr>
      <w:r>
        <w:separator/>
      </w:r>
    </w:p>
  </w:footnote>
  <w:footnote w:type="continuationSeparator" w:id="0">
    <w:p w14:paraId="270EE9E1" w14:textId="77777777" w:rsidR="006A09BC" w:rsidRDefault="006A09BC" w:rsidP="000E68D7">
      <w:pPr>
        <w:spacing w:after="0" w:line="240" w:lineRule="auto"/>
      </w:pPr>
      <w:r>
        <w:continuationSeparator/>
      </w:r>
    </w:p>
  </w:footnote>
  <w:footnote w:type="continuationNotice" w:id="1">
    <w:p w14:paraId="6695D139" w14:textId="77777777" w:rsidR="006A09BC" w:rsidRDefault="006A09BC">
      <w:pPr>
        <w:spacing w:after="0" w:line="240" w:lineRule="auto"/>
      </w:pPr>
    </w:p>
  </w:footnote>
  <w:footnote w:id="2">
    <w:p w14:paraId="3837505A" w14:textId="5AAB2434" w:rsidR="00891761" w:rsidRDefault="00891761" w:rsidP="005110FA">
      <w:pPr>
        <w:pStyle w:val="Textpoznmkypodiarou"/>
        <w:jc w:val="both"/>
      </w:pPr>
      <w:r>
        <w:rPr>
          <w:rStyle w:val="Odkaznapoznmkupodiarou"/>
        </w:rPr>
        <w:footnoteRef/>
      </w:r>
      <w:r>
        <w:t xml:space="preserve"> </w:t>
      </w:r>
      <w:r>
        <w:rPr>
          <w:rFonts w:ascii="Open Sans" w:hAnsi="Open Sans" w:cs="Open Sans"/>
          <w:sz w:val="16"/>
          <w:szCs w:val="16"/>
        </w:rPr>
        <w:t xml:space="preserve">Požiadavka členenia splátok na splátky istiny, úrokov a poplatkov bola </w:t>
      </w:r>
      <w:r w:rsidRPr="005110FA">
        <w:rPr>
          <w:rFonts w:ascii="Open Sans" w:hAnsi="Open Sans" w:cs="Open Sans"/>
          <w:sz w:val="16"/>
          <w:szCs w:val="16"/>
        </w:rPr>
        <w:t>podporen</w:t>
      </w:r>
      <w:r>
        <w:rPr>
          <w:rFonts w:ascii="Open Sans" w:hAnsi="Open Sans" w:cs="Open Sans"/>
          <w:sz w:val="16"/>
          <w:szCs w:val="16"/>
        </w:rPr>
        <w:t>á</w:t>
      </w:r>
      <w:r w:rsidRPr="005110FA">
        <w:rPr>
          <w:rFonts w:ascii="Open Sans" w:hAnsi="Open Sans" w:cs="Open Sans"/>
          <w:sz w:val="16"/>
          <w:szCs w:val="16"/>
        </w:rPr>
        <w:t xml:space="preserve"> konštantnou judikatúrou slovenských súdov potvrdenou rozsudkami Najvyššieho súdu SR, desiatkami rozhodnutí krajských súdov a stovkami rozhodnutí okresných súdov SR, ktoré boli povinné vykladať Zákon eurokonformne </w:t>
      </w:r>
      <w:r>
        <w:rPr>
          <w:rFonts w:ascii="Open Sans" w:hAnsi="Open Sans" w:cs="Open Sans"/>
          <w:sz w:val="16"/>
          <w:szCs w:val="16"/>
        </w:rPr>
        <w:t xml:space="preserve">(a teda ho aj tak vykladali) </w:t>
      </w:r>
      <w:r w:rsidRPr="005110FA">
        <w:rPr>
          <w:rFonts w:ascii="Open Sans" w:hAnsi="Open Sans" w:cs="Open Sans"/>
          <w:sz w:val="16"/>
          <w:szCs w:val="16"/>
        </w:rPr>
        <w:t xml:space="preserve">nielen od </w:t>
      </w:r>
      <w:r>
        <w:rPr>
          <w:rFonts w:ascii="Open Sans" w:hAnsi="Open Sans" w:cs="Open Sans"/>
          <w:sz w:val="16"/>
          <w:szCs w:val="16"/>
        </w:rPr>
        <w:t xml:space="preserve">momentu </w:t>
      </w:r>
      <w:r w:rsidRPr="005110FA">
        <w:rPr>
          <w:rFonts w:ascii="Open Sans" w:hAnsi="Open Sans" w:cs="Open Sans"/>
          <w:sz w:val="16"/>
          <w:szCs w:val="16"/>
        </w:rPr>
        <w:t>vynesenia Rozsudku C-42/15, ale odo dňa samotného prijatia Smernice</w:t>
      </w:r>
      <w:r>
        <w:rPr>
          <w:rFonts w:ascii="Open Sans" w:hAnsi="Open Sans" w:cs="Open Sans"/>
          <w:sz w:val="16"/>
          <w:szCs w:val="16"/>
        </w:rPr>
        <w:t>. Inými slovami, napriek existencii rozporu požiadavky Smernice a Zákona, pričom tento rozpor trval od samotného prijatia Zákona</w:t>
      </w:r>
      <w:r w:rsidR="005D5F91">
        <w:rPr>
          <w:rFonts w:ascii="Open Sans" w:hAnsi="Open Sans" w:cs="Open Sans"/>
          <w:sz w:val="16"/>
          <w:szCs w:val="16"/>
        </w:rPr>
        <w:t xml:space="preserve"> </w:t>
      </w:r>
      <w:r w:rsidR="005D5F91" w:rsidRPr="005D5F91">
        <w:rPr>
          <w:rFonts w:ascii="Open Sans" w:hAnsi="Open Sans" w:cs="Open Sans"/>
          <w:sz w:val="16"/>
          <w:szCs w:val="16"/>
        </w:rPr>
        <w:t>v roku</w:t>
      </w:r>
      <w:r w:rsidR="005D5F91">
        <w:rPr>
          <w:rFonts w:ascii="Open Sans" w:hAnsi="Open Sans" w:cs="Open Sans"/>
          <w:sz w:val="16"/>
          <w:szCs w:val="16"/>
        </w:rPr>
        <w:t xml:space="preserve"> 2010</w:t>
      </w:r>
      <w:r>
        <w:rPr>
          <w:rFonts w:ascii="Open Sans" w:hAnsi="Open Sans" w:cs="Open Sans"/>
          <w:sz w:val="16"/>
          <w:szCs w:val="16"/>
        </w:rPr>
        <w:t>, tieto súdy konštantne rozhodovali v prospech požiadavky členenia splátok na splátky istiny, splátky úrokov a splátky iných poplatkov.</w:t>
      </w:r>
    </w:p>
  </w:footnote>
  <w:footnote w:id="3">
    <w:p w14:paraId="6F8A2595" w14:textId="5F80330C" w:rsidR="00EB72A7" w:rsidRPr="00BF4039" w:rsidRDefault="00EB72A7">
      <w:pPr>
        <w:pStyle w:val="Textpoznmkypodiarou"/>
        <w:rPr>
          <w:sz w:val="16"/>
          <w:szCs w:val="16"/>
        </w:rPr>
      </w:pPr>
      <w:r>
        <w:rPr>
          <w:rStyle w:val="Odkaznapoznmkupodiarou"/>
        </w:rPr>
        <w:footnoteRef/>
      </w:r>
      <w:r>
        <w:t xml:space="preserve"> </w:t>
      </w:r>
      <w:r w:rsidRPr="00BF4039">
        <w:rPr>
          <w:rFonts w:ascii="Open Sans" w:hAnsi="Open Sans" w:cs="Open Sans"/>
          <w:sz w:val="16"/>
          <w:szCs w:val="16"/>
        </w:rPr>
        <w:t>V skratke, z jazykového výkladu Zákona vyplýva výklad členenia splátok na splátky istiny, úrokov a</w:t>
      </w:r>
      <w:r>
        <w:rPr>
          <w:rFonts w:ascii="Open Sans" w:hAnsi="Open Sans" w:cs="Open Sans"/>
          <w:sz w:val="16"/>
          <w:szCs w:val="16"/>
        </w:rPr>
        <w:t> </w:t>
      </w:r>
      <w:r w:rsidRPr="00BF4039">
        <w:rPr>
          <w:rFonts w:ascii="Open Sans" w:hAnsi="Open Sans" w:cs="Open Sans"/>
          <w:sz w:val="16"/>
          <w:szCs w:val="16"/>
        </w:rPr>
        <w:t>poplatkov</w:t>
      </w:r>
      <w:r>
        <w:rPr>
          <w:rFonts w:ascii="Open Sans" w:hAnsi="Open Sans" w:cs="Open Sans"/>
          <w:sz w:val="16"/>
          <w:szCs w:val="16"/>
        </w:rPr>
        <w:t xml:space="preserve">. Bližšie je táto problematika rozobraná v právnej analýze </w:t>
      </w:r>
      <w:r w:rsidRPr="00154641">
        <w:rPr>
          <w:rFonts w:ascii="Open Sans" w:hAnsi="Open Sans" w:cs="Open Sans"/>
          <w:sz w:val="16"/>
          <w:szCs w:val="16"/>
        </w:rPr>
        <w:t>s názvom „Prečo rozsudok SDEU vo veci Home Credit Slovakia c/a Klára Bíróová nie je spôsobilý zmeniť rozhodovaciu prax všeobecných súdov SR“</w:t>
      </w:r>
      <w:r>
        <w:rPr>
          <w:rFonts w:ascii="Open Sans" w:hAnsi="Open Sans" w:cs="Open Sans"/>
          <w:sz w:val="16"/>
          <w:szCs w:val="16"/>
        </w:rPr>
        <w:t xml:space="preserve"> publikovanej </w:t>
      </w:r>
      <w:r w:rsidRPr="00BF4039">
        <w:rPr>
          <w:rFonts w:ascii="Open Sans" w:hAnsi="Open Sans" w:cs="Open Sans"/>
          <w:sz w:val="16"/>
          <w:szCs w:val="16"/>
        </w:rPr>
        <w:t xml:space="preserve">na stránkach odborného </w:t>
      </w:r>
      <w:r>
        <w:rPr>
          <w:rFonts w:ascii="Open Sans" w:hAnsi="Open Sans" w:cs="Open Sans"/>
          <w:sz w:val="16"/>
          <w:szCs w:val="16"/>
        </w:rPr>
        <w:t xml:space="preserve">portálu </w:t>
      </w:r>
      <w:hyperlink r:id="rId1" w:history="1">
        <w:r w:rsidRPr="00E57402">
          <w:rPr>
            <w:rStyle w:val="Hypertextovprepojenie"/>
            <w:rFonts w:ascii="Open Sans" w:hAnsi="Open Sans" w:cs="Open Sans"/>
            <w:b/>
            <w:color w:val="BD8F2D"/>
            <w:sz w:val="16"/>
            <w:szCs w:val="16"/>
          </w:rPr>
          <w:t>www.najpravo.sk</w:t>
        </w:r>
      </w:hyperlink>
      <w:r w:rsidRPr="00E57402">
        <w:rPr>
          <w:rFonts w:ascii="Open Sans" w:hAnsi="Open Sans" w:cs="Open Sans"/>
          <w:color w:val="BD8F2D"/>
          <w:sz w:val="16"/>
          <w:szCs w:val="16"/>
        </w:rPr>
        <w:t xml:space="preserve"> </w:t>
      </w:r>
    </w:p>
  </w:footnote>
  <w:footnote w:id="4">
    <w:p w14:paraId="5986B619" w14:textId="2C7A884B" w:rsidR="00EB72A7" w:rsidRDefault="00EB72A7">
      <w:pPr>
        <w:pStyle w:val="Textpoznmkypodiarou"/>
      </w:pPr>
      <w:r>
        <w:rPr>
          <w:rStyle w:val="Odkaznapoznmkupodiarou"/>
        </w:rPr>
        <w:footnoteRef/>
      </w:r>
      <w:r>
        <w:t xml:space="preserve"> </w:t>
      </w:r>
      <w:r w:rsidRPr="008608C2">
        <w:rPr>
          <w:rFonts w:ascii="Open Sans" w:hAnsi="Open Sans" w:cs="Open Sans"/>
          <w:sz w:val="16"/>
          <w:szCs w:val="16"/>
        </w:rPr>
        <w:t>V skratke, z</w:t>
      </w:r>
      <w:r>
        <w:rPr>
          <w:rFonts w:ascii="Open Sans" w:hAnsi="Open Sans" w:cs="Open Sans"/>
          <w:sz w:val="16"/>
          <w:szCs w:val="16"/>
        </w:rPr>
        <w:t xml:space="preserve"> logického výkladu vyplýva, že </w:t>
      </w:r>
      <w:r w:rsidRPr="008312F7">
        <w:rPr>
          <w:rFonts w:ascii="Open Sans" w:hAnsi="Open Sans" w:cs="Open Sans"/>
          <w:sz w:val="16"/>
          <w:szCs w:val="16"/>
        </w:rPr>
        <w:t>zákonodarca nepoužil rovnakú terminológiu, ako Smernica, ale v Zákone špecifikoval splátky na splátky úrokov, istiny a poplatkov. Logicky teda chcel povedať niečo iné ako Smernica</w:t>
      </w:r>
      <w:r>
        <w:rPr>
          <w:rFonts w:ascii="Open Sans" w:hAnsi="Open Sans" w:cs="Open Sans"/>
          <w:sz w:val="16"/>
          <w:szCs w:val="16"/>
        </w:rPr>
        <w:t>.</w:t>
      </w:r>
      <w:r w:rsidRPr="008312F7">
        <w:rPr>
          <w:rFonts w:ascii="Open Sans" w:hAnsi="Open Sans" w:cs="Open Sans"/>
          <w:sz w:val="16"/>
          <w:szCs w:val="16"/>
        </w:rPr>
        <w:t xml:space="preserve"> </w:t>
      </w:r>
      <w:r>
        <w:rPr>
          <w:rFonts w:ascii="Open Sans" w:hAnsi="Open Sans" w:cs="Open Sans"/>
          <w:sz w:val="16"/>
          <w:szCs w:val="16"/>
        </w:rPr>
        <w:t xml:space="preserve">Bližšie je táto problematika rozobraná v právnej analýze </w:t>
      </w:r>
      <w:r w:rsidRPr="00154641">
        <w:rPr>
          <w:rFonts w:ascii="Open Sans" w:hAnsi="Open Sans" w:cs="Open Sans"/>
          <w:sz w:val="16"/>
          <w:szCs w:val="16"/>
        </w:rPr>
        <w:t>s názvom „Prečo rozsudok SDEU vo veci Home Credit Slovakia c/a Klára Bíróová nie je spôsobilý zmeniť rozhodovaciu prax všeobecných súdov SR“</w:t>
      </w:r>
      <w:r>
        <w:rPr>
          <w:rFonts w:ascii="Open Sans" w:hAnsi="Open Sans" w:cs="Open Sans"/>
          <w:sz w:val="16"/>
          <w:szCs w:val="16"/>
        </w:rPr>
        <w:t xml:space="preserve"> publikovanej </w:t>
      </w:r>
      <w:r w:rsidRPr="008608C2">
        <w:rPr>
          <w:rFonts w:ascii="Open Sans" w:hAnsi="Open Sans" w:cs="Open Sans"/>
          <w:sz w:val="16"/>
          <w:szCs w:val="16"/>
        </w:rPr>
        <w:t xml:space="preserve">na stránkach odborného </w:t>
      </w:r>
      <w:r>
        <w:rPr>
          <w:rFonts w:ascii="Open Sans" w:hAnsi="Open Sans" w:cs="Open Sans"/>
          <w:sz w:val="16"/>
          <w:szCs w:val="16"/>
        </w:rPr>
        <w:t xml:space="preserve">portálu </w:t>
      </w:r>
      <w:hyperlink r:id="rId2" w:history="1">
        <w:r w:rsidRPr="00E57402">
          <w:rPr>
            <w:rStyle w:val="Hypertextovprepojenie"/>
            <w:rFonts w:ascii="Open Sans" w:hAnsi="Open Sans" w:cs="Open Sans"/>
            <w:b/>
            <w:color w:val="BD8F2D"/>
            <w:sz w:val="16"/>
            <w:szCs w:val="16"/>
          </w:rPr>
          <w:t>www.najpravo.sk</w:t>
        </w:r>
      </w:hyperlink>
    </w:p>
  </w:footnote>
  <w:footnote w:id="5">
    <w:p w14:paraId="16F1F8BB" w14:textId="254B85B1" w:rsidR="00EB72A7" w:rsidRPr="00C62458" w:rsidRDefault="00EB72A7" w:rsidP="0070547B">
      <w:pPr>
        <w:pStyle w:val="Textpoznmkypodiarou"/>
        <w:spacing w:line="276" w:lineRule="auto"/>
        <w:jc w:val="both"/>
        <w:rPr>
          <w:rFonts w:ascii="Open Sans" w:hAnsi="Open Sans" w:cs="Open Sans"/>
          <w:sz w:val="16"/>
          <w:szCs w:val="16"/>
        </w:rPr>
      </w:pPr>
      <w:r w:rsidRPr="00D763B1">
        <w:rPr>
          <w:rStyle w:val="Odkaznapoznmkupodiarou"/>
          <w:rFonts w:ascii="Open Sans" w:hAnsi="Open Sans" w:cs="Open Sans"/>
          <w:sz w:val="16"/>
          <w:szCs w:val="16"/>
        </w:rPr>
        <w:footnoteRef/>
      </w:r>
      <w:r w:rsidRPr="00D763B1">
        <w:rPr>
          <w:rFonts w:ascii="Open Sans" w:hAnsi="Open Sans" w:cs="Open Sans"/>
          <w:sz w:val="16"/>
          <w:szCs w:val="16"/>
        </w:rPr>
        <w:t xml:space="preserve"> </w:t>
      </w:r>
      <w:r>
        <w:rPr>
          <w:rFonts w:ascii="Open Sans" w:hAnsi="Open Sans" w:cs="Open Sans"/>
          <w:sz w:val="16"/>
          <w:szCs w:val="16"/>
        </w:rPr>
        <w:t xml:space="preserve">Krajský súd v Bratislave, podľa súdnych rozhodnutí zverejnených na webovom portáli Ministerstva spravodlivosti SR, sa ako jediný krajský súd nevyjadroval </w:t>
      </w:r>
      <w:r w:rsidRPr="00F86F6F">
        <w:rPr>
          <w:rFonts w:ascii="Open Sans" w:hAnsi="Open Sans" w:cs="Open Sans"/>
          <w:i/>
          <w:sz w:val="16"/>
          <w:szCs w:val="16"/>
        </w:rPr>
        <w:t>expressis verbis</w:t>
      </w:r>
      <w:r>
        <w:rPr>
          <w:rFonts w:ascii="Open Sans" w:hAnsi="Open Sans" w:cs="Open Sans"/>
          <w:sz w:val="16"/>
          <w:szCs w:val="16"/>
        </w:rPr>
        <w:t xml:space="preserve"> k otázkam priameho a nepriameho účinku Smernice a k záverom Rozsudku C-42/2015 v kontexte požiadavky Zákona na členenie splátok na splátky istiny, splátky úrokov a splátky poplatkov. Krajský súd v Bratislave však vo viacerých svojich rozhodnutiach, vrátane rozsudku uvedeného vyššie, judikoval, že Zákon je potrebné vykladať tak, že tento vyžaduje, aby zmluva uvádzala splátky spotrebiteľského úveru v členení na </w:t>
      </w:r>
      <w:r w:rsidRPr="0052616A">
        <w:rPr>
          <w:rFonts w:ascii="Open Sans" w:hAnsi="Open Sans" w:cs="Open Sans"/>
          <w:sz w:val="16"/>
          <w:szCs w:val="16"/>
        </w:rPr>
        <w:t>splátky istiny, splátky úrokov a splátky poplatkov</w:t>
      </w:r>
      <w:r>
        <w:rPr>
          <w:rFonts w:ascii="Open Sans" w:hAnsi="Open Sans" w:cs="Open Sans"/>
          <w:sz w:val="16"/>
          <w:szCs w:val="16"/>
        </w:rPr>
        <w:t xml:space="preserve">, v opačnom prípade sa spotrebiteľský úver považuje za bezúročný a bez poplatkov. Nakoľko predmetný rozsudok Krajského súdu v Bratislave bol prijatý dňa </w:t>
      </w:r>
      <w:r w:rsidRPr="008A4771">
        <w:rPr>
          <w:rFonts w:ascii="Open Sans" w:hAnsi="Open Sans" w:cs="Open Sans"/>
          <w:sz w:val="16"/>
          <w:szCs w:val="16"/>
        </w:rPr>
        <w:t>16.08.2017</w:t>
      </w:r>
      <w:r>
        <w:rPr>
          <w:rFonts w:ascii="Open Sans" w:hAnsi="Open Sans" w:cs="Open Sans"/>
          <w:sz w:val="16"/>
          <w:szCs w:val="16"/>
        </w:rPr>
        <w:t xml:space="preserve">, </w:t>
      </w:r>
      <w:r w:rsidRPr="00154501">
        <w:rPr>
          <w:rFonts w:ascii="Open Sans" w:hAnsi="Open Sans" w:cs="Open Sans"/>
          <w:sz w:val="16"/>
          <w:szCs w:val="16"/>
          <w:u w:val="single"/>
        </w:rPr>
        <w:t>t. j. po vynesení Rozsudku C-42/2015</w:t>
      </w:r>
      <w:r>
        <w:rPr>
          <w:rFonts w:ascii="Open Sans" w:hAnsi="Open Sans" w:cs="Open Sans"/>
          <w:sz w:val="16"/>
          <w:szCs w:val="16"/>
        </w:rPr>
        <w:t xml:space="preserve">, ako aj vzhľadom na zásadu </w:t>
      </w:r>
      <w:r>
        <w:rPr>
          <w:rFonts w:ascii="Open Sans" w:hAnsi="Open Sans" w:cs="Open Sans"/>
          <w:i/>
          <w:sz w:val="16"/>
          <w:szCs w:val="16"/>
        </w:rPr>
        <w:t>iura novit curia</w:t>
      </w:r>
      <w:r>
        <w:rPr>
          <w:rFonts w:ascii="Open Sans" w:hAnsi="Open Sans" w:cs="Open Sans"/>
          <w:sz w:val="16"/>
          <w:szCs w:val="16"/>
        </w:rPr>
        <w:t xml:space="preserve"> a s tým súvisiacu zásadu uvedenú v ust. § 186 ods. 1 C.s.p.,, že „</w:t>
      </w:r>
      <w:r w:rsidRPr="00B43377">
        <w:rPr>
          <w:rFonts w:ascii="Open Sans" w:hAnsi="Open Sans" w:cs="Open Sans"/>
          <w:i/>
          <w:sz w:val="16"/>
          <w:szCs w:val="16"/>
        </w:rPr>
        <w:t>právne predpisy zverejnené alebo oznámené v Zbierke zákonov Slovenskej republiky a právne záväzné akty Európskych spoločenstiev a právne záväzné akty Európskej únie, ktoré boli zverejnené v Úradnom vestníku Európskych spoločenstiev a v Úradnom vestníku Európskej únie, sa nedokazujú</w:t>
      </w:r>
      <w:r>
        <w:rPr>
          <w:rFonts w:ascii="Open Sans" w:hAnsi="Open Sans" w:cs="Open Sans"/>
          <w:sz w:val="16"/>
          <w:szCs w:val="16"/>
        </w:rPr>
        <w:t>“, je nevyhnutné tento rozsudok Krajského súdu v Bratislave vykladať tak, že Smernici, nakoľko sa ňou vysporiadať mal, súd nepriznal ani priamy, ani nepriamy účinok.</w:t>
      </w:r>
    </w:p>
  </w:footnote>
  <w:footnote w:id="6">
    <w:p w14:paraId="0283722D" w14:textId="3DB6A074" w:rsidR="00EB72A7" w:rsidRPr="00D763B1" w:rsidRDefault="00EB72A7" w:rsidP="0070547B">
      <w:pPr>
        <w:pStyle w:val="Textpoznmkypodiarou"/>
        <w:spacing w:line="276" w:lineRule="auto"/>
        <w:jc w:val="both"/>
        <w:rPr>
          <w:rFonts w:ascii="Open Sans" w:hAnsi="Open Sans" w:cs="Open Sans"/>
          <w:sz w:val="16"/>
          <w:szCs w:val="16"/>
        </w:rPr>
      </w:pPr>
      <w:r w:rsidRPr="00D763B1">
        <w:rPr>
          <w:rStyle w:val="Odkaznapoznmkupodiarou"/>
          <w:rFonts w:ascii="Open Sans" w:hAnsi="Open Sans" w:cs="Open Sans"/>
          <w:sz w:val="16"/>
          <w:szCs w:val="16"/>
        </w:rPr>
        <w:footnoteRef/>
      </w:r>
      <w:r w:rsidRPr="00D763B1">
        <w:rPr>
          <w:rFonts w:ascii="Open Sans" w:hAnsi="Open Sans" w:cs="Open Sans"/>
          <w:sz w:val="16"/>
          <w:szCs w:val="16"/>
        </w:rPr>
        <w:t xml:space="preserve"> Ktorý zastáva právny názor, že Zákon, napriek zákazu vykladať vnútroštátne právo </w:t>
      </w:r>
      <w:r w:rsidRPr="00D763B1">
        <w:rPr>
          <w:rFonts w:ascii="Open Sans" w:hAnsi="Open Sans" w:cs="Open Sans"/>
          <w:i/>
          <w:sz w:val="16"/>
          <w:szCs w:val="16"/>
        </w:rPr>
        <w:t>contra legem</w:t>
      </w:r>
      <w:r w:rsidRPr="00D763B1">
        <w:rPr>
          <w:rFonts w:ascii="Open Sans" w:hAnsi="Open Sans" w:cs="Open Sans"/>
          <w:sz w:val="16"/>
          <w:szCs w:val="16"/>
        </w:rPr>
        <w:t xml:space="preserve">, je možné vykladať </w:t>
      </w:r>
      <w:r w:rsidRPr="00FB1ADB">
        <w:rPr>
          <w:rFonts w:ascii="Open Sans" w:hAnsi="Open Sans" w:cs="Open Sans"/>
          <w:i/>
          <w:sz w:val="16"/>
          <w:szCs w:val="16"/>
        </w:rPr>
        <w:t>eurokonformne</w:t>
      </w:r>
      <w:r w:rsidRPr="00D763B1">
        <w:rPr>
          <w:rFonts w:ascii="Open Sans" w:hAnsi="Open Sans" w:cs="Open Sans"/>
          <w:sz w:val="16"/>
          <w:szCs w:val="16"/>
        </w:rPr>
        <w:t xml:space="preserve"> tak, že spotrebiteľský úver nemusí obsahovať členenie splátok na splátky istiny, úrokov a iných poplatkov</w:t>
      </w:r>
    </w:p>
  </w:footnote>
  <w:footnote w:id="7">
    <w:p w14:paraId="0F16B275" w14:textId="7E63790F" w:rsidR="000B351C" w:rsidRDefault="000B351C" w:rsidP="00A07562">
      <w:pPr>
        <w:pStyle w:val="Textpoznmkypodiarou"/>
        <w:spacing w:line="276" w:lineRule="auto"/>
        <w:jc w:val="both"/>
      </w:pPr>
      <w:r>
        <w:rPr>
          <w:rStyle w:val="Odkaznapoznmkupodiarou"/>
        </w:rPr>
        <w:footnoteRef/>
      </w:r>
      <w:r>
        <w:t xml:space="preserve"> </w:t>
      </w:r>
      <w:r w:rsidR="00675C91" w:rsidRPr="00A07562">
        <w:rPr>
          <w:rFonts w:ascii="Open Sans" w:hAnsi="Open Sans" w:cs="Open Sans"/>
          <w:sz w:val="16"/>
          <w:szCs w:val="16"/>
        </w:rPr>
        <w:t>Okrem</w:t>
      </w:r>
      <w:r w:rsidR="00675C91">
        <w:rPr>
          <w:rFonts w:ascii="Open Sans" w:hAnsi="Open Sans" w:cs="Open Sans"/>
          <w:sz w:val="16"/>
          <w:szCs w:val="16"/>
        </w:rPr>
        <w:t xml:space="preserve"> rozsudku vo veci priznania nepriameho účinku Smernice</w:t>
      </w:r>
      <w:r w:rsidR="005745F9">
        <w:rPr>
          <w:rFonts w:ascii="Open Sans" w:hAnsi="Open Sans" w:cs="Open Sans"/>
          <w:sz w:val="16"/>
          <w:szCs w:val="16"/>
        </w:rPr>
        <w:t xml:space="preserve"> vo veci členenia splátok napr.</w:t>
      </w:r>
      <w:r w:rsidR="00675C91" w:rsidRPr="00A07562">
        <w:rPr>
          <w:rFonts w:ascii="Open Sans" w:hAnsi="Open Sans" w:cs="Open Sans"/>
          <w:sz w:val="16"/>
          <w:szCs w:val="16"/>
        </w:rPr>
        <w:t xml:space="preserve"> </w:t>
      </w:r>
      <w:r w:rsidR="00B73D50">
        <w:rPr>
          <w:rFonts w:ascii="Open Sans" w:hAnsi="Open Sans" w:cs="Open Sans"/>
          <w:sz w:val="16"/>
          <w:szCs w:val="16"/>
        </w:rPr>
        <w:t>v </w:t>
      </w:r>
      <w:hyperlink r:id="rId3" w:history="1">
        <w:r w:rsidR="00B73D50" w:rsidRPr="00A07562">
          <w:rPr>
            <w:rFonts w:eastAsia="MS Mincho"/>
            <w:b/>
            <w:color w:val="BD8F2D"/>
            <w:sz w:val="18"/>
            <w:szCs w:val="18"/>
            <w:lang w:val="en-GB"/>
          </w:rPr>
          <w:t xml:space="preserve">rozsudku zo dňa 26.09.2017, sp. zn. </w:t>
        </w:r>
        <w:r w:rsidR="00907F35" w:rsidRPr="00A07562">
          <w:rPr>
            <w:rFonts w:eastAsia="MS Mincho"/>
            <w:b/>
            <w:color w:val="BD8F2D"/>
            <w:sz w:val="18"/>
            <w:szCs w:val="18"/>
            <w:lang w:val="en-GB"/>
          </w:rPr>
          <w:t>9Co/48/2017</w:t>
        </w:r>
      </w:hyperlink>
      <w:r w:rsidR="00B73D50">
        <w:rPr>
          <w:rFonts w:ascii="Open Sans" w:hAnsi="Open Sans" w:cs="Open Sans"/>
          <w:sz w:val="16"/>
          <w:szCs w:val="16"/>
        </w:rPr>
        <w:t xml:space="preserve">, </w:t>
      </w:r>
      <w:r w:rsidR="00E40080">
        <w:rPr>
          <w:rFonts w:ascii="Open Sans" w:hAnsi="Open Sans" w:cs="Open Sans"/>
          <w:sz w:val="16"/>
          <w:szCs w:val="16"/>
        </w:rPr>
        <w:t xml:space="preserve">sa </w:t>
      </w:r>
      <w:r w:rsidR="00C04C28">
        <w:rPr>
          <w:rFonts w:ascii="Open Sans" w:hAnsi="Open Sans" w:cs="Open Sans"/>
          <w:sz w:val="16"/>
          <w:szCs w:val="16"/>
        </w:rPr>
        <w:t xml:space="preserve">tento senát v danom </w:t>
      </w:r>
      <w:r w:rsidR="00E40080">
        <w:rPr>
          <w:rFonts w:ascii="Open Sans" w:hAnsi="Open Sans" w:cs="Open Sans"/>
          <w:sz w:val="16"/>
          <w:szCs w:val="16"/>
        </w:rPr>
        <w:t>rozsudku odchyľuje aj od súdnej</w:t>
      </w:r>
      <w:r w:rsidR="00B73D50">
        <w:rPr>
          <w:rFonts w:ascii="Open Sans" w:hAnsi="Open Sans" w:cs="Open Sans"/>
          <w:sz w:val="16"/>
          <w:szCs w:val="16"/>
        </w:rPr>
        <w:t xml:space="preserve"> </w:t>
      </w:r>
      <w:r w:rsidR="00E40080">
        <w:rPr>
          <w:rFonts w:ascii="Open Sans" w:hAnsi="Open Sans" w:cs="Open Sans"/>
          <w:sz w:val="16"/>
          <w:szCs w:val="16"/>
        </w:rPr>
        <w:t xml:space="preserve">praxe </w:t>
      </w:r>
      <w:r w:rsidR="005745F9">
        <w:rPr>
          <w:rFonts w:ascii="Open Sans" w:hAnsi="Open Sans" w:cs="Open Sans"/>
          <w:sz w:val="16"/>
          <w:szCs w:val="16"/>
        </w:rPr>
        <w:t xml:space="preserve">všeobecných súdov </w:t>
      </w:r>
      <w:r w:rsidR="00E40080">
        <w:rPr>
          <w:rFonts w:ascii="Open Sans" w:hAnsi="Open Sans" w:cs="Open Sans"/>
          <w:sz w:val="16"/>
          <w:szCs w:val="16"/>
        </w:rPr>
        <w:t xml:space="preserve">týkajúcej sa </w:t>
      </w:r>
      <w:r w:rsidR="00F83456">
        <w:rPr>
          <w:rFonts w:ascii="Open Sans" w:hAnsi="Open Sans" w:cs="Open Sans"/>
          <w:sz w:val="16"/>
          <w:szCs w:val="16"/>
        </w:rPr>
        <w:t xml:space="preserve">výkladu </w:t>
      </w:r>
      <w:r w:rsidR="005745F9">
        <w:rPr>
          <w:rFonts w:ascii="Open Sans" w:hAnsi="Open Sans" w:cs="Open Sans"/>
          <w:sz w:val="16"/>
          <w:szCs w:val="16"/>
        </w:rPr>
        <w:t xml:space="preserve">aj </w:t>
      </w:r>
      <w:r w:rsidR="00E40080">
        <w:rPr>
          <w:rFonts w:ascii="Open Sans" w:hAnsi="Open Sans" w:cs="Open Sans"/>
          <w:sz w:val="16"/>
          <w:szCs w:val="16"/>
        </w:rPr>
        <w:t>iných náležitostí zmluvy o spotrebiteľských úveroch</w:t>
      </w:r>
      <w:r w:rsidR="00C04C28">
        <w:rPr>
          <w:rFonts w:ascii="Open Sans" w:hAnsi="Open Sans" w:cs="Open Sans"/>
          <w:sz w:val="16"/>
          <w:szCs w:val="16"/>
        </w:rPr>
        <w:t>. Obdobne tiež v</w:t>
      </w:r>
      <w:r w:rsidR="00F83456">
        <w:rPr>
          <w:rFonts w:ascii="Open Sans" w:hAnsi="Open Sans" w:cs="Open Sans"/>
          <w:sz w:val="16"/>
          <w:szCs w:val="16"/>
        </w:rPr>
        <w:t> </w:t>
      </w:r>
      <w:hyperlink r:id="rId4" w:history="1">
        <w:r w:rsidR="005E0271" w:rsidRPr="00A07562">
          <w:rPr>
            <w:rFonts w:eastAsia="MS Mincho"/>
            <w:b/>
            <w:color w:val="BD8F2D"/>
            <w:sz w:val="18"/>
            <w:szCs w:val="18"/>
          </w:rPr>
          <w:t>rozsudku zo dňa 19</w:t>
        </w:r>
        <w:r w:rsidR="005E0271" w:rsidRPr="00A07562">
          <w:rPr>
            <w:rFonts w:eastAsia="MS Mincho"/>
            <w:b/>
            <w:color w:val="BD8F2D"/>
            <w:sz w:val="18"/>
            <w:szCs w:val="18"/>
            <w:lang w:val="en-GB"/>
          </w:rPr>
          <w:t>.10.2017, sp. zn. 9Co/132/2017</w:t>
        </w:r>
      </w:hyperlink>
      <w:r w:rsidR="005745F9" w:rsidRPr="005E0271">
        <w:rPr>
          <w:rFonts w:ascii="Open Sans" w:hAnsi="Open Sans" w:cs="Open Sans"/>
          <w:sz w:val="16"/>
          <w:szCs w:val="16"/>
        </w:rPr>
        <w:t>,</w:t>
      </w:r>
      <w:r w:rsidR="0070587B">
        <w:rPr>
          <w:rFonts w:ascii="Open Sans" w:hAnsi="Open Sans" w:cs="Open Sans"/>
          <w:sz w:val="16"/>
          <w:szCs w:val="16"/>
        </w:rPr>
        <w:t xml:space="preserve"> zaujal tento senát právny názor kontradiktórny voči iným rozsudkom všeobecných súd</w:t>
      </w:r>
      <w:r w:rsidR="00AC098A">
        <w:rPr>
          <w:rFonts w:ascii="Open Sans" w:hAnsi="Open Sans" w:cs="Open Sans"/>
          <w:sz w:val="16"/>
          <w:szCs w:val="16"/>
        </w:rPr>
        <w:t>ov týkajúcich sa otázky (ne)platnosti postúpenia pohľadávky banky na tretiu osobu v kontexte ust</w:t>
      </w:r>
      <w:r w:rsidR="005745F9">
        <w:rPr>
          <w:rFonts w:ascii="Open Sans" w:hAnsi="Open Sans" w:cs="Open Sans"/>
          <w:sz w:val="16"/>
          <w:szCs w:val="16"/>
        </w:rPr>
        <w:t>.</w:t>
      </w:r>
      <w:r w:rsidR="00AC098A">
        <w:rPr>
          <w:rFonts w:ascii="Open Sans" w:hAnsi="Open Sans" w:cs="Open Sans"/>
          <w:sz w:val="16"/>
          <w:szCs w:val="16"/>
        </w:rPr>
        <w:t xml:space="preserve"> § 92 ods. 8 Zákona o</w:t>
      </w:r>
      <w:r w:rsidR="00580105">
        <w:rPr>
          <w:rFonts w:ascii="Open Sans" w:hAnsi="Open Sans" w:cs="Open Sans"/>
          <w:sz w:val="16"/>
          <w:szCs w:val="16"/>
        </w:rPr>
        <w:t> </w:t>
      </w:r>
      <w:r w:rsidR="00AC098A">
        <w:rPr>
          <w:rFonts w:ascii="Open Sans" w:hAnsi="Open Sans" w:cs="Open Sans"/>
          <w:sz w:val="16"/>
          <w:szCs w:val="16"/>
        </w:rPr>
        <w:t>bankách</w:t>
      </w:r>
      <w:r w:rsidR="00580105">
        <w:rPr>
          <w:rFonts w:ascii="Open Sans" w:hAnsi="Open Sans" w:cs="Open Sans"/>
          <w:sz w:val="16"/>
          <w:szCs w:val="16"/>
        </w:rPr>
        <w:t xml:space="preserve">, kde v prípade nedodržania postupu ustanoveného v tomto ustanovení </w:t>
      </w:r>
      <w:r w:rsidR="00DB01AD">
        <w:rPr>
          <w:rFonts w:ascii="Open Sans" w:hAnsi="Open Sans" w:cs="Open Sans"/>
          <w:sz w:val="16"/>
          <w:szCs w:val="16"/>
        </w:rPr>
        <w:t xml:space="preserve">zákona o bankách všeobecné </w:t>
      </w:r>
      <w:r w:rsidR="00580105">
        <w:rPr>
          <w:rFonts w:ascii="Open Sans" w:hAnsi="Open Sans" w:cs="Open Sans"/>
          <w:sz w:val="16"/>
          <w:szCs w:val="16"/>
        </w:rPr>
        <w:t xml:space="preserve">súdy </w:t>
      </w:r>
      <w:r w:rsidR="00F220D2">
        <w:rPr>
          <w:rFonts w:ascii="Open Sans" w:hAnsi="Open Sans" w:cs="Open Sans"/>
          <w:sz w:val="16"/>
          <w:szCs w:val="16"/>
        </w:rPr>
        <w:t>hodnotia právny úkon postúpenia ako neplatný z dôvodu rozporu so zákonom, pričom uvedený senát</w:t>
      </w:r>
      <w:r w:rsidR="00B152D6">
        <w:rPr>
          <w:rFonts w:ascii="Open Sans" w:hAnsi="Open Sans" w:cs="Open Sans"/>
          <w:sz w:val="16"/>
          <w:szCs w:val="16"/>
        </w:rPr>
        <w:t xml:space="preserve"> vyjadril právnu podporu post</w:t>
      </w:r>
      <w:r w:rsidR="006364C4">
        <w:rPr>
          <w:rFonts w:ascii="Open Sans" w:hAnsi="Open Sans" w:cs="Open Sans"/>
          <w:sz w:val="16"/>
          <w:szCs w:val="16"/>
        </w:rPr>
        <w:t>ú</w:t>
      </w:r>
      <w:r w:rsidR="00B152D6">
        <w:rPr>
          <w:rFonts w:ascii="Open Sans" w:hAnsi="Open Sans" w:cs="Open Sans"/>
          <w:sz w:val="16"/>
          <w:szCs w:val="16"/>
        </w:rPr>
        <w:t xml:space="preserve">penia pohľadávky </w:t>
      </w:r>
      <w:r w:rsidR="006364C4">
        <w:rPr>
          <w:rFonts w:ascii="Open Sans" w:hAnsi="Open Sans" w:cs="Open Sans"/>
          <w:sz w:val="16"/>
          <w:szCs w:val="16"/>
        </w:rPr>
        <w:t xml:space="preserve">banky na tretiu osobu </w:t>
      </w:r>
      <w:r w:rsidR="00B152D6">
        <w:rPr>
          <w:rFonts w:ascii="Open Sans" w:hAnsi="Open Sans" w:cs="Open Sans"/>
          <w:sz w:val="16"/>
          <w:szCs w:val="16"/>
        </w:rPr>
        <w:t>aj napriek nedodržaniu citovaného ustanovenia zákona o bankách.</w:t>
      </w:r>
    </w:p>
  </w:footnote>
  <w:footnote w:id="8">
    <w:p w14:paraId="259E785B" w14:textId="73A1BA50" w:rsidR="00EB72A7" w:rsidRPr="00D763B1" w:rsidRDefault="00EB72A7">
      <w:pPr>
        <w:pStyle w:val="Textpoznmkypodiarou"/>
        <w:rPr>
          <w:rFonts w:ascii="Open Sans" w:hAnsi="Open Sans" w:cs="Open Sans"/>
          <w:sz w:val="16"/>
          <w:szCs w:val="16"/>
        </w:rPr>
      </w:pPr>
      <w:r w:rsidRPr="00D763B1">
        <w:rPr>
          <w:rStyle w:val="Odkaznapoznmkupodiarou"/>
          <w:rFonts w:ascii="Open Sans" w:hAnsi="Open Sans" w:cs="Open Sans"/>
          <w:sz w:val="16"/>
          <w:szCs w:val="16"/>
        </w:rPr>
        <w:footnoteRef/>
      </w:r>
      <w:r w:rsidRPr="00D763B1">
        <w:rPr>
          <w:rFonts w:ascii="Open Sans" w:hAnsi="Open Sans" w:cs="Open Sans"/>
          <w:sz w:val="16"/>
          <w:szCs w:val="16"/>
        </w:rPr>
        <w:t xml:space="preserve"> dôvodová správa k bodom 3, 30, 35, 45 zákona č. 279/2017 Z. z., dostupná na odkaze </w:t>
      </w:r>
      <w:hyperlink r:id="rId5" w:history="1">
        <w:r w:rsidRPr="009E53DE">
          <w:rPr>
            <w:rStyle w:val="Hypertextovprepojenie"/>
            <w:rFonts w:ascii="Open Sans" w:hAnsi="Open Sans" w:cs="Open Sans"/>
            <w:b/>
            <w:color w:val="BD8F2D"/>
            <w:sz w:val="16"/>
            <w:szCs w:val="16"/>
          </w:rPr>
          <w:t>https://www.nrsr.sk/web/Default.aspx?sid=zakony/zakon&amp;MasterID=6484</w:t>
        </w:r>
      </w:hyperlink>
    </w:p>
  </w:footnote>
  <w:footnote w:id="9">
    <w:p w14:paraId="529C11CA" w14:textId="38C541E4" w:rsidR="00EB72A7" w:rsidRDefault="00EB72A7" w:rsidP="00BF4039">
      <w:pPr>
        <w:pStyle w:val="Textpoznmkypodiarou"/>
        <w:jc w:val="both"/>
      </w:pPr>
      <w:r>
        <w:rPr>
          <w:rStyle w:val="Odkaznapoznmkupodiarou"/>
        </w:rPr>
        <w:footnoteRef/>
      </w:r>
      <w:r>
        <w:t xml:space="preserve"> </w:t>
      </w:r>
      <w:r>
        <w:rPr>
          <w:rFonts w:ascii="Open Sans" w:hAnsi="Open Sans" w:cs="Open Sans"/>
          <w:sz w:val="16"/>
          <w:szCs w:val="16"/>
        </w:rPr>
        <w:t>T</w:t>
      </w:r>
      <w:r w:rsidRPr="00BF4039">
        <w:rPr>
          <w:rFonts w:ascii="Open Sans" w:hAnsi="Open Sans" w:cs="Open Sans"/>
          <w:sz w:val="16"/>
          <w:szCs w:val="16"/>
        </w:rPr>
        <w:t>zv. úplná harmonizácia spočíva v tom, že členské štáty pri implementácii Smernice nesmeli zachovať ani zaviesť vo svojom vnútroštátnom práve ustanovenia, ktoré sa odchyľujú od ustanovení tejto Smernice. Túto tzv. úplnú harmonizáciu zakotvila Smernica vo svojom článku 22 expressis verbis, keď ustanovuje, že "</w:t>
      </w:r>
      <w:r w:rsidRPr="00BF4039">
        <w:rPr>
          <w:rFonts w:ascii="Open Sans" w:hAnsi="Open Sans" w:cs="Open Sans"/>
          <w:i/>
          <w:sz w:val="16"/>
          <w:szCs w:val="16"/>
        </w:rPr>
        <w:t>Keďže táto smernica obsahuje harmonizované ustanovenia, členské štáty nesmú zachovať ani zaviesť vo svojom vnútroštátnom práve ustanovenia, ktoré sa odchyľujú od ustanovení tejto smernice</w:t>
      </w:r>
      <w:r w:rsidRPr="00BF4039">
        <w:rPr>
          <w:rFonts w:ascii="Open Sans" w:hAnsi="Open Sans" w:cs="Open Sans"/>
          <w:sz w:val="16"/>
          <w:szCs w:val="16"/>
        </w:rPr>
        <w:t xml:space="preserve">". </w:t>
      </w:r>
    </w:p>
  </w:footnote>
  <w:footnote w:id="10">
    <w:p w14:paraId="4B70CFFF" w14:textId="3120CEDF" w:rsidR="00EB72A7" w:rsidRPr="00D763B1" w:rsidRDefault="00EB72A7" w:rsidP="00924A69">
      <w:pPr>
        <w:pStyle w:val="Textpoznmkypodiarou"/>
        <w:jc w:val="both"/>
        <w:rPr>
          <w:rFonts w:ascii="Open Sans" w:hAnsi="Open Sans" w:cs="Open Sans"/>
          <w:sz w:val="16"/>
          <w:szCs w:val="16"/>
        </w:rPr>
      </w:pPr>
      <w:r w:rsidRPr="00D763B1">
        <w:rPr>
          <w:rStyle w:val="Odkaznapoznmkupodiarou"/>
          <w:rFonts w:ascii="Open Sans" w:hAnsi="Open Sans" w:cs="Open Sans"/>
          <w:sz w:val="16"/>
          <w:szCs w:val="16"/>
        </w:rPr>
        <w:footnoteRef/>
      </w:r>
      <w:r w:rsidRPr="00D763B1">
        <w:rPr>
          <w:rFonts w:ascii="Open Sans" w:hAnsi="Open Sans" w:cs="Open Sans"/>
          <w:sz w:val="16"/>
          <w:szCs w:val="16"/>
        </w:rPr>
        <w:t xml:space="preserve"> BUDJAČ, M. Komentár k ust. § 52 Občianskeho zákonníka. In: Števček, M., Dulak, A., Bajánková, J., Fečík, M., Sedlačko, F., Tomašovič, M. a kol. Občiansky zákonník I., II. § 1 </w:t>
      </w:r>
      <w:r w:rsidRPr="00D763B1">
        <w:rPr>
          <w:rFonts w:ascii="Arial" w:hAnsi="Arial" w:cs="Arial"/>
          <w:sz w:val="16"/>
          <w:szCs w:val="16"/>
        </w:rPr>
        <w:t>‒</w:t>
      </w:r>
      <w:r w:rsidRPr="00D763B1">
        <w:rPr>
          <w:rFonts w:ascii="Open Sans" w:hAnsi="Open Sans" w:cs="Open Sans"/>
          <w:sz w:val="16"/>
          <w:szCs w:val="16"/>
        </w:rPr>
        <w:t xml:space="preserve"> 880. Komentár. Praha: C. H. Beck, 2015</w:t>
      </w:r>
      <w:r>
        <w:rPr>
          <w:rFonts w:ascii="Open Sans" w:hAnsi="Open Sans" w:cs="Open Sans"/>
          <w:sz w:val="16"/>
          <w:szCs w:val="16"/>
        </w:rPr>
        <w:t>. V predmetnom komentári autor poukazoval na výklad ust. § 52 Občianskeho zákonníka v znení jeho novely vykonanej zákonom č. 102/2014 Z. z. Nižšie citujeme právny názor autora na zmeny zákona vykonané novelizáciou: „</w:t>
      </w:r>
      <w:r w:rsidRPr="009B1B6D">
        <w:rPr>
          <w:rFonts w:ascii="Open Sans" w:hAnsi="Open Sans" w:cs="Open Sans"/>
          <w:i/>
          <w:sz w:val="16"/>
          <w:szCs w:val="16"/>
        </w:rPr>
        <w:t>Vzhľadom na skutočnosť, že predmetná novelizácia ustanovenia § 52 ods. 2 OZ má svoj pôvod v zákonodarnej iniciatíve výborov Národnej rady Slovenskej republiky (ďalej len „NR SR“) a bola iniciovaná a schválená Výborom Národnej rady Slovenskej republiky pre hospodárske záležitosti, podľa ustanovenia § 96 ods. 1 zákona Národnej rady Slovenskej republiky č. 350/1996 Z. z. o rokovacom poriadku Národnej rady Slovenskej republiky v platnom znení: „Písomné odôvodnenie schválených zmien a doplnkov sa považuje za súčasť návrhu zákona a použije sa pri výklade a uplatňovaní zákona.“ S poukazom na uvedené máme preto za to, že vyššie cit. odôvodnenie doplnenia ustanovenia § 52 ods. 2 OZ poníma silu tzv. autentického výkladu, ktorý je z pohľadu metód právneho výkladu v literatúre venujúcej sa metodológii interpretácie a nachádzania práva označovaný nielen metódou interpretačnou, ale dokonca za istých podmienok aj metódou originálnej tvorby práva. Z odôvodnenia doplnenia ustanovenia § 52 ods. 2 OZ, ktoré bolo vykonané formou návrhu výboru NR SR vyplýva, že zákonodarca má bezpochyby za to, že na všetky spotrebiteľské záväzky, a teda aj na spotrebiteľské záväzky, ktoré sú svojou povahou tzv. absolútnym obchodom sa má prednostne použiť právny režim Občianskeho zákonníka, a nie Obchodného zákonníka. Na uvedenej skutočnosti nič nezmenila ani novelizácia zákona č. 102/2014 Z. z. vykonaná zákonom č. 151/2014 Z. z. s účinnosťou od 12. júna 2014, ktorou bola účinnosť novelizačného bodu 1 čl. II posunutá na 1. apríl 2015, a to z dôvodu, že predmetné ustanovenie chápe výkladový status a jeho cieľom je iba expressis verbis vyjadriť aj dosiaľ platné pravidlo prednostného použitia režimu Občianskeho zákonníka na spotrebiteľské záväzky.</w:t>
      </w:r>
      <w:r>
        <w:rPr>
          <w:rFonts w:ascii="Open Sans" w:hAnsi="Open Sans" w:cs="Open Sans"/>
          <w:sz w:val="16"/>
          <w:szCs w:val="16"/>
        </w:rPr>
        <w:t>“.</w:t>
      </w:r>
    </w:p>
  </w:footnote>
  <w:footnote w:id="11">
    <w:p w14:paraId="31B4460D" w14:textId="49D7A9BF" w:rsidR="002228FC" w:rsidRDefault="002228FC" w:rsidP="00D84D1F">
      <w:pPr>
        <w:pStyle w:val="Textpoznmkypodiarou"/>
        <w:jc w:val="both"/>
      </w:pPr>
      <w:r>
        <w:rPr>
          <w:rStyle w:val="Odkaznapoznmkupodiarou"/>
        </w:rPr>
        <w:footnoteRef/>
      </w:r>
      <w:r>
        <w:t xml:space="preserve"> </w:t>
      </w:r>
      <w:r w:rsidRPr="00D84D1F">
        <w:rPr>
          <w:rFonts w:ascii="Open Sans" w:hAnsi="Open Sans" w:cs="Open Sans"/>
          <w:i/>
          <w:sz w:val="16"/>
          <w:szCs w:val="16"/>
        </w:rPr>
        <w:t>Spo</w:t>
      </w:r>
      <w:r>
        <w:rPr>
          <w:rFonts w:ascii="Open Sans" w:hAnsi="Open Sans" w:cs="Open Sans"/>
          <w:i/>
          <w:sz w:val="16"/>
          <w:szCs w:val="16"/>
        </w:rPr>
        <w:t>trebiteľ</w:t>
      </w:r>
      <w:r w:rsidR="00B4240D">
        <w:rPr>
          <w:rFonts w:ascii="Open Sans" w:hAnsi="Open Sans" w:cs="Open Sans"/>
          <w:i/>
          <w:sz w:val="16"/>
          <w:szCs w:val="16"/>
        </w:rPr>
        <w:t xml:space="preserve">ovi by bola uložená povinnosť </w:t>
      </w:r>
      <w:r>
        <w:rPr>
          <w:rFonts w:ascii="Open Sans" w:hAnsi="Open Sans" w:cs="Open Sans"/>
          <w:i/>
          <w:sz w:val="16"/>
          <w:szCs w:val="16"/>
        </w:rPr>
        <w:t>platiť úroky a poplatky, ktor</w:t>
      </w:r>
      <w:r w:rsidR="00B4240D">
        <w:rPr>
          <w:rFonts w:ascii="Open Sans" w:hAnsi="Open Sans" w:cs="Open Sans"/>
          <w:i/>
          <w:sz w:val="16"/>
          <w:szCs w:val="16"/>
        </w:rPr>
        <w:t>ú</w:t>
      </w:r>
      <w:r>
        <w:rPr>
          <w:rFonts w:ascii="Open Sans" w:hAnsi="Open Sans" w:cs="Open Sans"/>
          <w:i/>
          <w:sz w:val="16"/>
          <w:szCs w:val="16"/>
        </w:rPr>
        <w:t xml:space="preserve"> by inak, vzhľadom na bezúročnosť a bezpoplatkovosť spotrebiteľského úveru podľa národnej legislatívy, nemal.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5C48" w14:textId="2275036B" w:rsidR="00EB72A7" w:rsidRDefault="00EB72A7" w:rsidP="005110FA">
    <w:pPr>
      <w:pStyle w:val="Hlavika"/>
      <w:jc w:val="center"/>
    </w:pPr>
    <w:r w:rsidRPr="008021BC">
      <w:rPr>
        <w:noProof/>
      </w:rPr>
      <w:drawing>
        <wp:inline distT="0" distB="0" distL="0" distR="0" wp14:anchorId="7047B00A" wp14:editId="7D5E371B">
          <wp:extent cx="3228340" cy="796925"/>
          <wp:effectExtent l="0" t="0" r="0"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340" cy="796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64261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B43E51F2"/>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3124A782"/>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87821342"/>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78386AAC"/>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28278"/>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8678C"/>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208F4"/>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82488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5A1C5F4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1DB84D92"/>
    <w:multiLevelType w:val="hybridMultilevel"/>
    <w:tmpl w:val="E5D49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9F57A8"/>
    <w:multiLevelType w:val="hybridMultilevel"/>
    <w:tmpl w:val="0916E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7A17D7"/>
    <w:multiLevelType w:val="hybridMultilevel"/>
    <w:tmpl w:val="3A449C9E"/>
    <w:lvl w:ilvl="0" w:tplc="B13032B2">
      <w:start w:val="1"/>
      <w:numFmt w:val="bullet"/>
      <w:lvlText w:val="-"/>
      <w:lvlJc w:val="left"/>
      <w:pPr>
        <w:ind w:left="720" w:hanging="360"/>
      </w:pPr>
      <w:rPr>
        <w:rFonts w:ascii="Open Sans" w:eastAsia="Times New Roman"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AD351BB"/>
    <w:multiLevelType w:val="hybridMultilevel"/>
    <w:tmpl w:val="E9F2A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2B49A1"/>
    <w:multiLevelType w:val="hybridMultilevel"/>
    <w:tmpl w:val="9502EBE2"/>
    <w:lvl w:ilvl="0" w:tplc="956E31D2">
      <w:start w:val="2"/>
      <w:numFmt w:val="bullet"/>
      <w:lvlText w:val="-"/>
      <w:lvlJc w:val="left"/>
      <w:pPr>
        <w:ind w:left="644" w:hanging="360"/>
      </w:pPr>
      <w:rPr>
        <w:rFonts w:ascii="Open Sans" w:eastAsia="Times New Roman" w:hAnsi="Open Sans" w:cs="Open Sans"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num w:numId="1">
    <w:abstractNumId w:val="14"/>
  </w:num>
  <w:num w:numId="2">
    <w:abstractNumId w:val="10"/>
  </w:num>
  <w:num w:numId="3">
    <w:abstractNumId w:val="12"/>
  </w:num>
  <w:num w:numId="4">
    <w:abstractNumId w:val="11"/>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32"/>
    <w:rsid w:val="00010AD9"/>
    <w:rsid w:val="00013CE1"/>
    <w:rsid w:val="00016EA8"/>
    <w:rsid w:val="000418E9"/>
    <w:rsid w:val="000460B0"/>
    <w:rsid w:val="00063EE6"/>
    <w:rsid w:val="0008572A"/>
    <w:rsid w:val="00086ED9"/>
    <w:rsid w:val="00093C41"/>
    <w:rsid w:val="000A4408"/>
    <w:rsid w:val="000B351C"/>
    <w:rsid w:val="000C3109"/>
    <w:rsid w:val="000C473F"/>
    <w:rsid w:val="000C5233"/>
    <w:rsid w:val="000D2824"/>
    <w:rsid w:val="000D5B08"/>
    <w:rsid w:val="000E68D7"/>
    <w:rsid w:val="000F0D36"/>
    <w:rsid w:val="000F1BE2"/>
    <w:rsid w:val="0012079D"/>
    <w:rsid w:val="00120E42"/>
    <w:rsid w:val="00120F50"/>
    <w:rsid w:val="001226D9"/>
    <w:rsid w:val="00123190"/>
    <w:rsid w:val="00127696"/>
    <w:rsid w:val="0014675D"/>
    <w:rsid w:val="00150A78"/>
    <w:rsid w:val="00150E3C"/>
    <w:rsid w:val="00152AED"/>
    <w:rsid w:val="001543F1"/>
    <w:rsid w:val="00154501"/>
    <w:rsid w:val="00154641"/>
    <w:rsid w:val="001668C4"/>
    <w:rsid w:val="00172169"/>
    <w:rsid w:val="00174582"/>
    <w:rsid w:val="001769C7"/>
    <w:rsid w:val="001812B9"/>
    <w:rsid w:val="00183AE5"/>
    <w:rsid w:val="00186B13"/>
    <w:rsid w:val="00190891"/>
    <w:rsid w:val="001917B3"/>
    <w:rsid w:val="00192F90"/>
    <w:rsid w:val="00196D02"/>
    <w:rsid w:val="001A3330"/>
    <w:rsid w:val="001A7098"/>
    <w:rsid w:val="001B157A"/>
    <w:rsid w:val="001C73EB"/>
    <w:rsid w:val="001D1C2B"/>
    <w:rsid w:val="001D2ACF"/>
    <w:rsid w:val="001F2416"/>
    <w:rsid w:val="001F70FE"/>
    <w:rsid w:val="001F7E57"/>
    <w:rsid w:val="00200189"/>
    <w:rsid w:val="00201E1A"/>
    <w:rsid w:val="00203F3E"/>
    <w:rsid w:val="002069E4"/>
    <w:rsid w:val="002152A9"/>
    <w:rsid w:val="00216737"/>
    <w:rsid w:val="00221069"/>
    <w:rsid w:val="002228FC"/>
    <w:rsid w:val="002248DA"/>
    <w:rsid w:val="002256DB"/>
    <w:rsid w:val="00237CC5"/>
    <w:rsid w:val="00237E13"/>
    <w:rsid w:val="00240014"/>
    <w:rsid w:val="002401A6"/>
    <w:rsid w:val="00247456"/>
    <w:rsid w:val="00257641"/>
    <w:rsid w:val="00263D5E"/>
    <w:rsid w:val="00265081"/>
    <w:rsid w:val="002671D0"/>
    <w:rsid w:val="0027459C"/>
    <w:rsid w:val="00282028"/>
    <w:rsid w:val="002868B9"/>
    <w:rsid w:val="002874E9"/>
    <w:rsid w:val="00291460"/>
    <w:rsid w:val="00295DE3"/>
    <w:rsid w:val="002A4331"/>
    <w:rsid w:val="002A465B"/>
    <w:rsid w:val="002B5955"/>
    <w:rsid w:val="002D1C09"/>
    <w:rsid w:val="002D328C"/>
    <w:rsid w:val="002D380D"/>
    <w:rsid w:val="002D5D5B"/>
    <w:rsid w:val="002E0E8E"/>
    <w:rsid w:val="002F7BE4"/>
    <w:rsid w:val="003016C6"/>
    <w:rsid w:val="003109F6"/>
    <w:rsid w:val="00313588"/>
    <w:rsid w:val="00314E8E"/>
    <w:rsid w:val="0032474E"/>
    <w:rsid w:val="00325C10"/>
    <w:rsid w:val="003335EA"/>
    <w:rsid w:val="00334289"/>
    <w:rsid w:val="00342481"/>
    <w:rsid w:val="00350814"/>
    <w:rsid w:val="00356AA0"/>
    <w:rsid w:val="003639CC"/>
    <w:rsid w:val="003640C8"/>
    <w:rsid w:val="00373276"/>
    <w:rsid w:val="00374DB2"/>
    <w:rsid w:val="003846DC"/>
    <w:rsid w:val="00386422"/>
    <w:rsid w:val="00390306"/>
    <w:rsid w:val="00390779"/>
    <w:rsid w:val="003912A8"/>
    <w:rsid w:val="00397743"/>
    <w:rsid w:val="003A1B0F"/>
    <w:rsid w:val="003A634C"/>
    <w:rsid w:val="003B231D"/>
    <w:rsid w:val="003B45FD"/>
    <w:rsid w:val="003B61E9"/>
    <w:rsid w:val="003C1AC4"/>
    <w:rsid w:val="003C2222"/>
    <w:rsid w:val="003D19F8"/>
    <w:rsid w:val="003F2F56"/>
    <w:rsid w:val="003F419D"/>
    <w:rsid w:val="0040099D"/>
    <w:rsid w:val="00402229"/>
    <w:rsid w:val="00404867"/>
    <w:rsid w:val="00411590"/>
    <w:rsid w:val="00416B09"/>
    <w:rsid w:val="00416FA7"/>
    <w:rsid w:val="00421691"/>
    <w:rsid w:val="004242B2"/>
    <w:rsid w:val="00431598"/>
    <w:rsid w:val="00444626"/>
    <w:rsid w:val="00444884"/>
    <w:rsid w:val="00444FF8"/>
    <w:rsid w:val="00447924"/>
    <w:rsid w:val="00450BE4"/>
    <w:rsid w:val="0045660A"/>
    <w:rsid w:val="004625F5"/>
    <w:rsid w:val="00463FF6"/>
    <w:rsid w:val="004649DC"/>
    <w:rsid w:val="00466F7D"/>
    <w:rsid w:val="0047258A"/>
    <w:rsid w:val="00474D78"/>
    <w:rsid w:val="00486666"/>
    <w:rsid w:val="004A1877"/>
    <w:rsid w:val="004B4ABA"/>
    <w:rsid w:val="004B59BE"/>
    <w:rsid w:val="004B6649"/>
    <w:rsid w:val="004C4C8A"/>
    <w:rsid w:val="004C68FC"/>
    <w:rsid w:val="004D0ED4"/>
    <w:rsid w:val="004E71C3"/>
    <w:rsid w:val="004F4BB1"/>
    <w:rsid w:val="004F516A"/>
    <w:rsid w:val="005110FA"/>
    <w:rsid w:val="00515E79"/>
    <w:rsid w:val="0052616A"/>
    <w:rsid w:val="00534893"/>
    <w:rsid w:val="00551109"/>
    <w:rsid w:val="005516CA"/>
    <w:rsid w:val="00551888"/>
    <w:rsid w:val="0056067D"/>
    <w:rsid w:val="00565FDE"/>
    <w:rsid w:val="00570413"/>
    <w:rsid w:val="005712C9"/>
    <w:rsid w:val="00572ADE"/>
    <w:rsid w:val="00573215"/>
    <w:rsid w:val="005745F9"/>
    <w:rsid w:val="00580105"/>
    <w:rsid w:val="00581484"/>
    <w:rsid w:val="00581CE7"/>
    <w:rsid w:val="005825AA"/>
    <w:rsid w:val="005839B3"/>
    <w:rsid w:val="00585ECC"/>
    <w:rsid w:val="00586F5C"/>
    <w:rsid w:val="00592ADB"/>
    <w:rsid w:val="0059644E"/>
    <w:rsid w:val="005D5F91"/>
    <w:rsid w:val="005D63DE"/>
    <w:rsid w:val="005D6E07"/>
    <w:rsid w:val="005E0271"/>
    <w:rsid w:val="005E4E94"/>
    <w:rsid w:val="005E6809"/>
    <w:rsid w:val="00605950"/>
    <w:rsid w:val="00611358"/>
    <w:rsid w:val="006118EF"/>
    <w:rsid w:val="00613F0F"/>
    <w:rsid w:val="00614442"/>
    <w:rsid w:val="00616A2C"/>
    <w:rsid w:val="00617AA8"/>
    <w:rsid w:val="00636334"/>
    <w:rsid w:val="006364C4"/>
    <w:rsid w:val="00640153"/>
    <w:rsid w:val="00643A5D"/>
    <w:rsid w:val="00655543"/>
    <w:rsid w:val="00667941"/>
    <w:rsid w:val="00675C91"/>
    <w:rsid w:val="00680247"/>
    <w:rsid w:val="00684B8A"/>
    <w:rsid w:val="006A09BC"/>
    <w:rsid w:val="006B0F2A"/>
    <w:rsid w:val="006B75AF"/>
    <w:rsid w:val="006C1253"/>
    <w:rsid w:val="006C7547"/>
    <w:rsid w:val="006D086D"/>
    <w:rsid w:val="006E20EB"/>
    <w:rsid w:val="006E3E7D"/>
    <w:rsid w:val="006E5040"/>
    <w:rsid w:val="006E6AF0"/>
    <w:rsid w:val="006F2C1B"/>
    <w:rsid w:val="006F3A29"/>
    <w:rsid w:val="00704E53"/>
    <w:rsid w:val="0070547B"/>
    <w:rsid w:val="0070587B"/>
    <w:rsid w:val="0070737F"/>
    <w:rsid w:val="00716F55"/>
    <w:rsid w:val="007200FC"/>
    <w:rsid w:val="0072209B"/>
    <w:rsid w:val="007306A5"/>
    <w:rsid w:val="00731582"/>
    <w:rsid w:val="0074574B"/>
    <w:rsid w:val="00750504"/>
    <w:rsid w:val="00753F7D"/>
    <w:rsid w:val="00754403"/>
    <w:rsid w:val="007634BA"/>
    <w:rsid w:val="007768A9"/>
    <w:rsid w:val="00780294"/>
    <w:rsid w:val="0079350F"/>
    <w:rsid w:val="007A4088"/>
    <w:rsid w:val="007B0AB1"/>
    <w:rsid w:val="007C34FE"/>
    <w:rsid w:val="007D25C1"/>
    <w:rsid w:val="007E01B7"/>
    <w:rsid w:val="007E2E9E"/>
    <w:rsid w:val="007E68DB"/>
    <w:rsid w:val="007E6E9B"/>
    <w:rsid w:val="007E77F5"/>
    <w:rsid w:val="007E7F6B"/>
    <w:rsid w:val="007F43E2"/>
    <w:rsid w:val="0080440E"/>
    <w:rsid w:val="0080441B"/>
    <w:rsid w:val="0080622E"/>
    <w:rsid w:val="00811FFA"/>
    <w:rsid w:val="00821E5A"/>
    <w:rsid w:val="0082370C"/>
    <w:rsid w:val="008312F7"/>
    <w:rsid w:val="0083290E"/>
    <w:rsid w:val="00834499"/>
    <w:rsid w:val="00852A12"/>
    <w:rsid w:val="00860EE2"/>
    <w:rsid w:val="008656EB"/>
    <w:rsid w:val="00871F2B"/>
    <w:rsid w:val="00881814"/>
    <w:rsid w:val="00883CDF"/>
    <w:rsid w:val="00891761"/>
    <w:rsid w:val="0089198D"/>
    <w:rsid w:val="0089400E"/>
    <w:rsid w:val="008A0AA7"/>
    <w:rsid w:val="008A1080"/>
    <w:rsid w:val="008A4771"/>
    <w:rsid w:val="008B402E"/>
    <w:rsid w:val="008B6092"/>
    <w:rsid w:val="008C41DB"/>
    <w:rsid w:val="008D2279"/>
    <w:rsid w:val="008D58FB"/>
    <w:rsid w:val="008E1885"/>
    <w:rsid w:val="008E2BF5"/>
    <w:rsid w:val="008E44A0"/>
    <w:rsid w:val="008E5783"/>
    <w:rsid w:val="008F0129"/>
    <w:rsid w:val="00906856"/>
    <w:rsid w:val="00907F35"/>
    <w:rsid w:val="00911EE5"/>
    <w:rsid w:val="009131DB"/>
    <w:rsid w:val="00924A69"/>
    <w:rsid w:val="00924EBC"/>
    <w:rsid w:val="00925D42"/>
    <w:rsid w:val="00926FF3"/>
    <w:rsid w:val="00933FDB"/>
    <w:rsid w:val="00953D7D"/>
    <w:rsid w:val="00970F4E"/>
    <w:rsid w:val="00973EED"/>
    <w:rsid w:val="00977633"/>
    <w:rsid w:val="00991171"/>
    <w:rsid w:val="00996EC8"/>
    <w:rsid w:val="009A013D"/>
    <w:rsid w:val="009A487C"/>
    <w:rsid w:val="009B1B6D"/>
    <w:rsid w:val="009B50AE"/>
    <w:rsid w:val="009D1D93"/>
    <w:rsid w:val="009D2694"/>
    <w:rsid w:val="009E1CF7"/>
    <w:rsid w:val="009E53DE"/>
    <w:rsid w:val="009E768A"/>
    <w:rsid w:val="009F0B2C"/>
    <w:rsid w:val="009F4F6F"/>
    <w:rsid w:val="009F616D"/>
    <w:rsid w:val="009F6EA7"/>
    <w:rsid w:val="00A030D5"/>
    <w:rsid w:val="00A06ABC"/>
    <w:rsid w:val="00A07562"/>
    <w:rsid w:val="00A10D64"/>
    <w:rsid w:val="00A16E94"/>
    <w:rsid w:val="00A232B3"/>
    <w:rsid w:val="00A233EF"/>
    <w:rsid w:val="00A4475B"/>
    <w:rsid w:val="00A467E0"/>
    <w:rsid w:val="00A52F49"/>
    <w:rsid w:val="00A5376E"/>
    <w:rsid w:val="00A53EC3"/>
    <w:rsid w:val="00A62531"/>
    <w:rsid w:val="00A64B97"/>
    <w:rsid w:val="00A71CAC"/>
    <w:rsid w:val="00A94005"/>
    <w:rsid w:val="00A94250"/>
    <w:rsid w:val="00A94FAD"/>
    <w:rsid w:val="00AA121E"/>
    <w:rsid w:val="00AA5978"/>
    <w:rsid w:val="00AB081C"/>
    <w:rsid w:val="00AC098A"/>
    <w:rsid w:val="00AC1FA6"/>
    <w:rsid w:val="00AC333C"/>
    <w:rsid w:val="00AD1173"/>
    <w:rsid w:val="00AD2D82"/>
    <w:rsid w:val="00AD592B"/>
    <w:rsid w:val="00AE343E"/>
    <w:rsid w:val="00AE539B"/>
    <w:rsid w:val="00AE68C5"/>
    <w:rsid w:val="00B05F2B"/>
    <w:rsid w:val="00B152D6"/>
    <w:rsid w:val="00B249EE"/>
    <w:rsid w:val="00B4240D"/>
    <w:rsid w:val="00B424D8"/>
    <w:rsid w:val="00B43377"/>
    <w:rsid w:val="00B466E7"/>
    <w:rsid w:val="00B62262"/>
    <w:rsid w:val="00B645E7"/>
    <w:rsid w:val="00B73D50"/>
    <w:rsid w:val="00B75C41"/>
    <w:rsid w:val="00B77A47"/>
    <w:rsid w:val="00B81B50"/>
    <w:rsid w:val="00B85056"/>
    <w:rsid w:val="00B93E2C"/>
    <w:rsid w:val="00BA728D"/>
    <w:rsid w:val="00BB15B9"/>
    <w:rsid w:val="00BB4B92"/>
    <w:rsid w:val="00BC22EB"/>
    <w:rsid w:val="00BD2D64"/>
    <w:rsid w:val="00BD308D"/>
    <w:rsid w:val="00BE1183"/>
    <w:rsid w:val="00BE5DF4"/>
    <w:rsid w:val="00BF4039"/>
    <w:rsid w:val="00BF4F53"/>
    <w:rsid w:val="00C024D9"/>
    <w:rsid w:val="00C04C28"/>
    <w:rsid w:val="00C114DC"/>
    <w:rsid w:val="00C13E9A"/>
    <w:rsid w:val="00C2537B"/>
    <w:rsid w:val="00C62458"/>
    <w:rsid w:val="00C705D8"/>
    <w:rsid w:val="00C72F7E"/>
    <w:rsid w:val="00C75DCE"/>
    <w:rsid w:val="00C8285C"/>
    <w:rsid w:val="00C84700"/>
    <w:rsid w:val="00C849C9"/>
    <w:rsid w:val="00C91F05"/>
    <w:rsid w:val="00C92CC6"/>
    <w:rsid w:val="00C93858"/>
    <w:rsid w:val="00C95615"/>
    <w:rsid w:val="00CC4F2E"/>
    <w:rsid w:val="00CC6175"/>
    <w:rsid w:val="00CD042C"/>
    <w:rsid w:val="00CD5EF2"/>
    <w:rsid w:val="00CD6BDD"/>
    <w:rsid w:val="00CE0290"/>
    <w:rsid w:val="00CE6D7D"/>
    <w:rsid w:val="00CF7F03"/>
    <w:rsid w:val="00D03486"/>
    <w:rsid w:val="00D06DE8"/>
    <w:rsid w:val="00D36696"/>
    <w:rsid w:val="00D44F7E"/>
    <w:rsid w:val="00D51699"/>
    <w:rsid w:val="00D67BE4"/>
    <w:rsid w:val="00D71B20"/>
    <w:rsid w:val="00D720CC"/>
    <w:rsid w:val="00D763B1"/>
    <w:rsid w:val="00D84D1F"/>
    <w:rsid w:val="00D919EA"/>
    <w:rsid w:val="00D92CC5"/>
    <w:rsid w:val="00D95032"/>
    <w:rsid w:val="00D96964"/>
    <w:rsid w:val="00D96D20"/>
    <w:rsid w:val="00DB01AD"/>
    <w:rsid w:val="00DB4151"/>
    <w:rsid w:val="00DE0C16"/>
    <w:rsid w:val="00DF34FC"/>
    <w:rsid w:val="00DF6196"/>
    <w:rsid w:val="00E00241"/>
    <w:rsid w:val="00E03D4B"/>
    <w:rsid w:val="00E34B30"/>
    <w:rsid w:val="00E40080"/>
    <w:rsid w:val="00E42B14"/>
    <w:rsid w:val="00E57402"/>
    <w:rsid w:val="00E64EC0"/>
    <w:rsid w:val="00E66276"/>
    <w:rsid w:val="00E6798A"/>
    <w:rsid w:val="00E84519"/>
    <w:rsid w:val="00E85B2A"/>
    <w:rsid w:val="00E85BD7"/>
    <w:rsid w:val="00E93302"/>
    <w:rsid w:val="00E970E3"/>
    <w:rsid w:val="00EA4A58"/>
    <w:rsid w:val="00EB14EF"/>
    <w:rsid w:val="00EB4152"/>
    <w:rsid w:val="00EB4A2E"/>
    <w:rsid w:val="00EB63D3"/>
    <w:rsid w:val="00EB72A7"/>
    <w:rsid w:val="00EC5148"/>
    <w:rsid w:val="00EC701D"/>
    <w:rsid w:val="00EC7B63"/>
    <w:rsid w:val="00ED35A7"/>
    <w:rsid w:val="00F04FB9"/>
    <w:rsid w:val="00F107A1"/>
    <w:rsid w:val="00F20059"/>
    <w:rsid w:val="00F20654"/>
    <w:rsid w:val="00F209CE"/>
    <w:rsid w:val="00F220D2"/>
    <w:rsid w:val="00F234B8"/>
    <w:rsid w:val="00F277C0"/>
    <w:rsid w:val="00F3747F"/>
    <w:rsid w:val="00F41383"/>
    <w:rsid w:val="00F47920"/>
    <w:rsid w:val="00F50EF9"/>
    <w:rsid w:val="00F77AAC"/>
    <w:rsid w:val="00F824E7"/>
    <w:rsid w:val="00F8254E"/>
    <w:rsid w:val="00F82D7D"/>
    <w:rsid w:val="00F83456"/>
    <w:rsid w:val="00F86F6F"/>
    <w:rsid w:val="00F90ACD"/>
    <w:rsid w:val="00F937A3"/>
    <w:rsid w:val="00F93A3C"/>
    <w:rsid w:val="00F965C2"/>
    <w:rsid w:val="00FB1ADB"/>
    <w:rsid w:val="00FB2873"/>
    <w:rsid w:val="00FC0BFB"/>
    <w:rsid w:val="00FC37C5"/>
    <w:rsid w:val="00FD3806"/>
    <w:rsid w:val="00FD4E7E"/>
    <w:rsid w:val="00FD57F1"/>
    <w:rsid w:val="00FE0BEF"/>
    <w:rsid w:val="00FE6C44"/>
    <w:rsid w:val="00FF11A9"/>
    <w:rsid w:val="00FF4288"/>
    <w:rsid w:val="00FF535A"/>
    <w:rsid w:val="00FF62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B9D79A"/>
  <w15:chartTrackingRefBased/>
  <w15:docId w15:val="{32892C4A-BE4B-45DE-8972-5B44A9E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77AAC"/>
  </w:style>
  <w:style w:type="paragraph" w:styleId="Nadpis1">
    <w:name w:val="heading 1"/>
    <w:basedOn w:val="Normlny"/>
    <w:next w:val="Normlny"/>
    <w:link w:val="Nadpis1Char"/>
    <w:uiPriority w:val="9"/>
    <w:qFormat/>
    <w:rsid w:val="00C72F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C72F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C72F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C72F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C72F7E"/>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C72F7E"/>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C72F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C72F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C72F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5032"/>
    <w:rPr>
      <w:color w:val="0563C1" w:themeColor="hyperlink"/>
      <w:u w:val="single"/>
    </w:rPr>
  </w:style>
  <w:style w:type="character" w:styleId="Nevyrieenzmienka">
    <w:name w:val="Unresolved Mention"/>
    <w:basedOn w:val="Predvolenpsmoodseku"/>
    <w:uiPriority w:val="99"/>
    <w:semiHidden/>
    <w:unhideWhenUsed/>
    <w:rsid w:val="00D95032"/>
    <w:rPr>
      <w:color w:val="808080"/>
      <w:shd w:val="clear" w:color="auto" w:fill="E6E6E6"/>
    </w:rPr>
  </w:style>
  <w:style w:type="paragraph" w:styleId="Odsekzoznamu">
    <w:name w:val="List Paragraph"/>
    <w:basedOn w:val="Normlny"/>
    <w:uiPriority w:val="34"/>
    <w:qFormat/>
    <w:rsid w:val="00D95032"/>
    <w:pPr>
      <w:ind w:left="720"/>
      <w:contextualSpacing/>
    </w:pPr>
  </w:style>
  <w:style w:type="paragraph" w:styleId="Textpoznmkypodiarou">
    <w:name w:val="footnote text"/>
    <w:basedOn w:val="Normlny"/>
    <w:link w:val="TextpoznmkypodiarouChar"/>
    <w:uiPriority w:val="99"/>
    <w:semiHidden/>
    <w:unhideWhenUsed/>
    <w:rsid w:val="000E68D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E68D7"/>
    <w:rPr>
      <w:sz w:val="20"/>
      <w:szCs w:val="20"/>
    </w:rPr>
  </w:style>
  <w:style w:type="character" w:styleId="Odkaznapoznmkupodiarou">
    <w:name w:val="footnote reference"/>
    <w:basedOn w:val="Predvolenpsmoodseku"/>
    <w:uiPriority w:val="99"/>
    <w:semiHidden/>
    <w:unhideWhenUsed/>
    <w:rsid w:val="000E68D7"/>
    <w:rPr>
      <w:vertAlign w:val="superscript"/>
    </w:rPr>
  </w:style>
  <w:style w:type="character" w:styleId="PouitHypertextovPrepojenie">
    <w:name w:val="FollowedHyperlink"/>
    <w:basedOn w:val="Predvolenpsmoodseku"/>
    <w:uiPriority w:val="99"/>
    <w:semiHidden/>
    <w:unhideWhenUsed/>
    <w:rsid w:val="005D63DE"/>
    <w:rPr>
      <w:color w:val="954F72" w:themeColor="followedHyperlink"/>
      <w:u w:val="single"/>
    </w:rPr>
  </w:style>
  <w:style w:type="paragraph" w:styleId="Hlavika">
    <w:name w:val="header"/>
    <w:basedOn w:val="Normlny"/>
    <w:link w:val="HlavikaChar"/>
    <w:uiPriority w:val="99"/>
    <w:unhideWhenUsed/>
    <w:rsid w:val="006B75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75AF"/>
  </w:style>
  <w:style w:type="paragraph" w:styleId="Pta">
    <w:name w:val="footer"/>
    <w:basedOn w:val="Normlny"/>
    <w:link w:val="PtaChar"/>
    <w:uiPriority w:val="99"/>
    <w:unhideWhenUsed/>
    <w:rsid w:val="006B75AF"/>
    <w:pPr>
      <w:tabs>
        <w:tab w:val="center" w:pos="4536"/>
        <w:tab w:val="right" w:pos="9072"/>
      </w:tabs>
      <w:spacing w:after="0" w:line="240" w:lineRule="auto"/>
    </w:pPr>
  </w:style>
  <w:style w:type="character" w:customStyle="1" w:styleId="PtaChar">
    <w:name w:val="Päta Char"/>
    <w:basedOn w:val="Predvolenpsmoodseku"/>
    <w:link w:val="Pta"/>
    <w:uiPriority w:val="99"/>
    <w:rsid w:val="006B75AF"/>
  </w:style>
  <w:style w:type="table" w:styleId="Mriekatabuky">
    <w:name w:val="Table Grid"/>
    <w:basedOn w:val="Normlnatabuka"/>
    <w:uiPriority w:val="39"/>
    <w:rsid w:val="00FD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ozoznamom3">
    <w:name w:val="List Table 3"/>
    <w:basedOn w:val="Normlnatabuka"/>
    <w:uiPriority w:val="48"/>
    <w:rsid w:val="00D720C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mriekou4">
    <w:name w:val="Grid Table 4"/>
    <w:basedOn w:val="Normlnatabuka"/>
    <w:uiPriority w:val="49"/>
    <w:rsid w:val="006B0F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bubliny">
    <w:name w:val="Balloon Text"/>
    <w:basedOn w:val="Normlny"/>
    <w:link w:val="TextbublinyChar"/>
    <w:uiPriority w:val="99"/>
    <w:semiHidden/>
    <w:unhideWhenUsed/>
    <w:rsid w:val="006B0F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0F2A"/>
    <w:rPr>
      <w:rFonts w:ascii="Segoe UI" w:hAnsi="Segoe UI" w:cs="Segoe UI"/>
      <w:sz w:val="18"/>
      <w:szCs w:val="18"/>
    </w:rPr>
  </w:style>
  <w:style w:type="paragraph" w:styleId="AdresaHTML">
    <w:name w:val="HTML Address"/>
    <w:basedOn w:val="Normlny"/>
    <w:link w:val="AdresaHTMLChar"/>
    <w:uiPriority w:val="99"/>
    <w:semiHidden/>
    <w:unhideWhenUsed/>
    <w:rsid w:val="00C72F7E"/>
    <w:pPr>
      <w:spacing w:after="0" w:line="240" w:lineRule="auto"/>
    </w:pPr>
    <w:rPr>
      <w:i/>
      <w:iCs/>
    </w:rPr>
  </w:style>
  <w:style w:type="character" w:customStyle="1" w:styleId="AdresaHTMLChar">
    <w:name w:val="Adresa HTML Char"/>
    <w:basedOn w:val="Predvolenpsmoodseku"/>
    <w:link w:val="AdresaHTML"/>
    <w:uiPriority w:val="99"/>
    <w:semiHidden/>
    <w:rsid w:val="00C72F7E"/>
    <w:rPr>
      <w:i/>
      <w:iCs/>
    </w:rPr>
  </w:style>
  <w:style w:type="paragraph" w:styleId="Adresanaoblke">
    <w:name w:val="envelope address"/>
    <w:basedOn w:val="Normlny"/>
    <w:uiPriority w:val="99"/>
    <w:semiHidden/>
    <w:unhideWhenUsed/>
    <w:rsid w:val="00C72F7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riadkovania">
    <w:name w:val="No Spacing"/>
    <w:uiPriority w:val="1"/>
    <w:qFormat/>
    <w:rsid w:val="00C72F7E"/>
    <w:pPr>
      <w:spacing w:after="0" w:line="240" w:lineRule="auto"/>
    </w:pPr>
  </w:style>
  <w:style w:type="paragraph" w:styleId="Bibliografia">
    <w:name w:val="Bibliography"/>
    <w:basedOn w:val="Normlny"/>
    <w:next w:val="Normlny"/>
    <w:uiPriority w:val="37"/>
    <w:semiHidden/>
    <w:unhideWhenUsed/>
    <w:rsid w:val="00C72F7E"/>
  </w:style>
  <w:style w:type="paragraph" w:styleId="Citcia">
    <w:name w:val="Quote"/>
    <w:basedOn w:val="Normlny"/>
    <w:next w:val="Normlny"/>
    <w:link w:val="CitciaChar"/>
    <w:uiPriority w:val="29"/>
    <w:qFormat/>
    <w:rsid w:val="00C72F7E"/>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C72F7E"/>
    <w:rPr>
      <w:i/>
      <w:iCs/>
      <w:color w:val="404040" w:themeColor="text1" w:themeTint="BF"/>
    </w:rPr>
  </w:style>
  <w:style w:type="paragraph" w:styleId="slovanzoznam">
    <w:name w:val="List Number"/>
    <w:basedOn w:val="Normlny"/>
    <w:uiPriority w:val="99"/>
    <w:semiHidden/>
    <w:unhideWhenUsed/>
    <w:rsid w:val="00C72F7E"/>
    <w:pPr>
      <w:numPr>
        <w:numId w:val="6"/>
      </w:numPr>
      <w:contextualSpacing/>
    </w:pPr>
  </w:style>
  <w:style w:type="paragraph" w:styleId="slovanzoznam2">
    <w:name w:val="List Number 2"/>
    <w:basedOn w:val="Normlny"/>
    <w:uiPriority w:val="99"/>
    <w:semiHidden/>
    <w:unhideWhenUsed/>
    <w:rsid w:val="00C72F7E"/>
    <w:pPr>
      <w:numPr>
        <w:numId w:val="7"/>
      </w:numPr>
      <w:contextualSpacing/>
    </w:pPr>
  </w:style>
  <w:style w:type="paragraph" w:styleId="slovanzoznam3">
    <w:name w:val="List Number 3"/>
    <w:basedOn w:val="Normlny"/>
    <w:uiPriority w:val="99"/>
    <w:semiHidden/>
    <w:unhideWhenUsed/>
    <w:rsid w:val="00C72F7E"/>
    <w:pPr>
      <w:numPr>
        <w:numId w:val="8"/>
      </w:numPr>
      <w:contextualSpacing/>
    </w:pPr>
  </w:style>
  <w:style w:type="paragraph" w:styleId="slovanzoznam4">
    <w:name w:val="List Number 4"/>
    <w:basedOn w:val="Normlny"/>
    <w:uiPriority w:val="99"/>
    <w:semiHidden/>
    <w:unhideWhenUsed/>
    <w:rsid w:val="00C72F7E"/>
    <w:pPr>
      <w:numPr>
        <w:numId w:val="9"/>
      </w:numPr>
      <w:contextualSpacing/>
    </w:pPr>
  </w:style>
  <w:style w:type="paragraph" w:styleId="slovanzoznam5">
    <w:name w:val="List Number 5"/>
    <w:basedOn w:val="Normlny"/>
    <w:uiPriority w:val="99"/>
    <w:semiHidden/>
    <w:unhideWhenUsed/>
    <w:rsid w:val="00C72F7E"/>
    <w:pPr>
      <w:numPr>
        <w:numId w:val="10"/>
      </w:numPr>
      <w:contextualSpacing/>
    </w:pPr>
  </w:style>
  <w:style w:type="paragraph" w:styleId="Dtum">
    <w:name w:val="Date"/>
    <w:basedOn w:val="Normlny"/>
    <w:next w:val="Normlny"/>
    <w:link w:val="DtumChar"/>
    <w:uiPriority w:val="99"/>
    <w:semiHidden/>
    <w:unhideWhenUsed/>
    <w:rsid w:val="00C72F7E"/>
  </w:style>
  <w:style w:type="character" w:customStyle="1" w:styleId="DtumChar">
    <w:name w:val="Dátum Char"/>
    <w:basedOn w:val="Predvolenpsmoodseku"/>
    <w:link w:val="Dtum"/>
    <w:uiPriority w:val="99"/>
    <w:semiHidden/>
    <w:rsid w:val="00C72F7E"/>
  </w:style>
  <w:style w:type="character" w:customStyle="1" w:styleId="Nadpis1Char">
    <w:name w:val="Nadpis 1 Char"/>
    <w:basedOn w:val="Predvolenpsmoodseku"/>
    <w:link w:val="Nadpis1"/>
    <w:uiPriority w:val="9"/>
    <w:rsid w:val="00C72F7E"/>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semiHidden/>
    <w:unhideWhenUsed/>
    <w:qFormat/>
    <w:rsid w:val="00C72F7E"/>
    <w:pPr>
      <w:outlineLvl w:val="9"/>
    </w:pPr>
  </w:style>
  <w:style w:type="paragraph" w:styleId="Hlavikasprvy">
    <w:name w:val="Message Header"/>
    <w:basedOn w:val="Normlny"/>
    <w:link w:val="HlavikasprvyChar"/>
    <w:uiPriority w:val="99"/>
    <w:semiHidden/>
    <w:unhideWhenUsed/>
    <w:rsid w:val="00C72F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C72F7E"/>
    <w:rPr>
      <w:rFonts w:asciiTheme="majorHAnsi" w:eastAsiaTheme="majorEastAsia" w:hAnsiTheme="majorHAnsi" w:cstheme="majorBidi"/>
      <w:sz w:val="24"/>
      <w:szCs w:val="24"/>
      <w:shd w:val="pct20" w:color="auto" w:fill="auto"/>
    </w:rPr>
  </w:style>
  <w:style w:type="paragraph" w:styleId="Hlavikazoznamucitci">
    <w:name w:val="toa heading"/>
    <w:basedOn w:val="Normlny"/>
    <w:next w:val="Normlny"/>
    <w:uiPriority w:val="99"/>
    <w:semiHidden/>
    <w:unhideWhenUsed/>
    <w:rsid w:val="00C72F7E"/>
    <w:pPr>
      <w:spacing w:before="120"/>
    </w:pPr>
    <w:rPr>
      <w:rFonts w:asciiTheme="majorHAnsi" w:eastAsiaTheme="majorEastAsia" w:hAnsiTheme="majorHAnsi" w:cstheme="majorBidi"/>
      <w:b/>
      <w:bCs/>
      <w:sz w:val="24"/>
      <w:szCs w:val="24"/>
    </w:rPr>
  </w:style>
  <w:style w:type="character" w:customStyle="1" w:styleId="Nadpis2Char">
    <w:name w:val="Nadpis 2 Char"/>
    <w:basedOn w:val="Predvolenpsmoodseku"/>
    <w:link w:val="Nadpis2"/>
    <w:uiPriority w:val="9"/>
    <w:semiHidden/>
    <w:rsid w:val="00C72F7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rsid w:val="00C72F7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C72F7E"/>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C72F7E"/>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C72F7E"/>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C72F7E"/>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C72F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C72F7E"/>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uiPriority w:val="99"/>
    <w:semiHidden/>
    <w:unhideWhenUsed/>
    <w:rsid w:val="00C72F7E"/>
    <w:pPr>
      <w:spacing w:after="0" w:line="240" w:lineRule="auto"/>
    </w:pPr>
  </w:style>
  <w:style w:type="character" w:customStyle="1" w:styleId="NadpispoznmkyChar">
    <w:name w:val="Nadpis poznámky Char"/>
    <w:basedOn w:val="Predvolenpsmoodseku"/>
    <w:link w:val="Nadpispoznmky"/>
    <w:uiPriority w:val="99"/>
    <w:semiHidden/>
    <w:rsid w:val="00C72F7E"/>
  </w:style>
  <w:style w:type="paragraph" w:styleId="Register1">
    <w:name w:val="index 1"/>
    <w:basedOn w:val="Normlny"/>
    <w:next w:val="Normlny"/>
    <w:autoRedefine/>
    <w:uiPriority w:val="99"/>
    <w:semiHidden/>
    <w:unhideWhenUsed/>
    <w:rsid w:val="00C72F7E"/>
    <w:pPr>
      <w:spacing w:after="0" w:line="240" w:lineRule="auto"/>
      <w:ind w:left="220" w:hanging="220"/>
    </w:pPr>
  </w:style>
  <w:style w:type="paragraph" w:styleId="Nadpisregistra">
    <w:name w:val="index heading"/>
    <w:basedOn w:val="Normlny"/>
    <w:next w:val="Register1"/>
    <w:uiPriority w:val="99"/>
    <w:semiHidden/>
    <w:unhideWhenUsed/>
    <w:rsid w:val="00C72F7E"/>
    <w:rPr>
      <w:rFonts w:asciiTheme="majorHAnsi" w:eastAsiaTheme="majorEastAsia" w:hAnsiTheme="majorHAnsi" w:cstheme="majorBidi"/>
      <w:b/>
      <w:bCs/>
    </w:rPr>
  </w:style>
  <w:style w:type="paragraph" w:styleId="Nzov">
    <w:name w:val="Title"/>
    <w:basedOn w:val="Normlny"/>
    <w:next w:val="Normlny"/>
    <w:link w:val="NzovChar"/>
    <w:uiPriority w:val="10"/>
    <w:qFormat/>
    <w:rsid w:val="00C72F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72F7E"/>
    <w:rPr>
      <w:rFonts w:asciiTheme="majorHAnsi" w:eastAsiaTheme="majorEastAsia" w:hAnsiTheme="majorHAnsi" w:cstheme="majorBidi"/>
      <w:spacing w:val="-10"/>
      <w:kern w:val="28"/>
      <w:sz w:val="56"/>
      <w:szCs w:val="56"/>
    </w:rPr>
  </w:style>
  <w:style w:type="paragraph" w:styleId="Normlnywebov">
    <w:name w:val="Normal (Web)"/>
    <w:basedOn w:val="Normlny"/>
    <w:uiPriority w:val="99"/>
    <w:semiHidden/>
    <w:unhideWhenUsed/>
    <w:rsid w:val="00C72F7E"/>
    <w:rPr>
      <w:rFonts w:ascii="Times New Roman" w:hAnsi="Times New Roman" w:cs="Times New Roman"/>
      <w:sz w:val="24"/>
      <w:szCs w:val="24"/>
    </w:rPr>
  </w:style>
  <w:style w:type="paragraph" w:styleId="Normlnysozarkami">
    <w:name w:val="Normal Indent"/>
    <w:basedOn w:val="Normlny"/>
    <w:uiPriority w:val="99"/>
    <w:semiHidden/>
    <w:unhideWhenUsed/>
    <w:rsid w:val="00C72F7E"/>
    <w:pPr>
      <w:ind w:left="708"/>
    </w:pPr>
  </w:style>
  <w:style w:type="paragraph" w:styleId="Obsah1">
    <w:name w:val="toc 1"/>
    <w:basedOn w:val="Normlny"/>
    <w:next w:val="Normlny"/>
    <w:autoRedefine/>
    <w:uiPriority w:val="39"/>
    <w:semiHidden/>
    <w:unhideWhenUsed/>
    <w:rsid w:val="00C72F7E"/>
    <w:pPr>
      <w:spacing w:after="100"/>
    </w:pPr>
  </w:style>
  <w:style w:type="paragraph" w:styleId="Obsah2">
    <w:name w:val="toc 2"/>
    <w:basedOn w:val="Normlny"/>
    <w:next w:val="Normlny"/>
    <w:autoRedefine/>
    <w:uiPriority w:val="39"/>
    <w:semiHidden/>
    <w:unhideWhenUsed/>
    <w:rsid w:val="00C72F7E"/>
    <w:pPr>
      <w:spacing w:after="100"/>
      <w:ind w:left="220"/>
    </w:pPr>
  </w:style>
  <w:style w:type="paragraph" w:styleId="Obsah3">
    <w:name w:val="toc 3"/>
    <w:basedOn w:val="Normlny"/>
    <w:next w:val="Normlny"/>
    <w:autoRedefine/>
    <w:uiPriority w:val="39"/>
    <w:semiHidden/>
    <w:unhideWhenUsed/>
    <w:rsid w:val="00C72F7E"/>
    <w:pPr>
      <w:spacing w:after="100"/>
      <w:ind w:left="440"/>
    </w:pPr>
  </w:style>
  <w:style w:type="paragraph" w:styleId="Obsah4">
    <w:name w:val="toc 4"/>
    <w:basedOn w:val="Normlny"/>
    <w:next w:val="Normlny"/>
    <w:autoRedefine/>
    <w:uiPriority w:val="39"/>
    <w:semiHidden/>
    <w:unhideWhenUsed/>
    <w:rsid w:val="00C72F7E"/>
    <w:pPr>
      <w:spacing w:after="100"/>
      <w:ind w:left="660"/>
    </w:pPr>
  </w:style>
  <w:style w:type="paragraph" w:styleId="Obsah5">
    <w:name w:val="toc 5"/>
    <w:basedOn w:val="Normlny"/>
    <w:next w:val="Normlny"/>
    <w:autoRedefine/>
    <w:uiPriority w:val="39"/>
    <w:semiHidden/>
    <w:unhideWhenUsed/>
    <w:rsid w:val="00C72F7E"/>
    <w:pPr>
      <w:spacing w:after="100"/>
      <w:ind w:left="880"/>
    </w:pPr>
  </w:style>
  <w:style w:type="paragraph" w:styleId="Obsah6">
    <w:name w:val="toc 6"/>
    <w:basedOn w:val="Normlny"/>
    <w:next w:val="Normlny"/>
    <w:autoRedefine/>
    <w:uiPriority w:val="39"/>
    <w:semiHidden/>
    <w:unhideWhenUsed/>
    <w:rsid w:val="00C72F7E"/>
    <w:pPr>
      <w:spacing w:after="100"/>
      <w:ind w:left="1100"/>
    </w:pPr>
  </w:style>
  <w:style w:type="paragraph" w:styleId="Obsah7">
    <w:name w:val="toc 7"/>
    <w:basedOn w:val="Normlny"/>
    <w:next w:val="Normlny"/>
    <w:autoRedefine/>
    <w:uiPriority w:val="39"/>
    <w:semiHidden/>
    <w:unhideWhenUsed/>
    <w:rsid w:val="00C72F7E"/>
    <w:pPr>
      <w:spacing w:after="100"/>
      <w:ind w:left="1320"/>
    </w:pPr>
  </w:style>
  <w:style w:type="paragraph" w:styleId="Obsah8">
    <w:name w:val="toc 8"/>
    <w:basedOn w:val="Normlny"/>
    <w:next w:val="Normlny"/>
    <w:autoRedefine/>
    <w:uiPriority w:val="39"/>
    <w:semiHidden/>
    <w:unhideWhenUsed/>
    <w:rsid w:val="00C72F7E"/>
    <w:pPr>
      <w:spacing w:after="100"/>
      <w:ind w:left="1540"/>
    </w:pPr>
  </w:style>
  <w:style w:type="paragraph" w:styleId="Obsah9">
    <w:name w:val="toc 9"/>
    <w:basedOn w:val="Normlny"/>
    <w:next w:val="Normlny"/>
    <w:autoRedefine/>
    <w:uiPriority w:val="39"/>
    <w:semiHidden/>
    <w:unhideWhenUsed/>
    <w:rsid w:val="00C72F7E"/>
    <w:pPr>
      <w:spacing w:after="100"/>
      <w:ind w:left="1760"/>
    </w:pPr>
  </w:style>
  <w:style w:type="paragraph" w:styleId="Obyajntext">
    <w:name w:val="Plain Text"/>
    <w:basedOn w:val="Normlny"/>
    <w:link w:val="ObyajntextChar"/>
    <w:uiPriority w:val="99"/>
    <w:semiHidden/>
    <w:unhideWhenUsed/>
    <w:rsid w:val="00C72F7E"/>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C72F7E"/>
    <w:rPr>
      <w:rFonts w:ascii="Consolas" w:hAnsi="Consolas"/>
      <w:sz w:val="21"/>
      <w:szCs w:val="21"/>
    </w:rPr>
  </w:style>
  <w:style w:type="paragraph" w:styleId="Oslovenie">
    <w:name w:val="Salutation"/>
    <w:basedOn w:val="Normlny"/>
    <w:next w:val="Normlny"/>
    <w:link w:val="OslovenieChar"/>
    <w:uiPriority w:val="99"/>
    <w:semiHidden/>
    <w:unhideWhenUsed/>
    <w:rsid w:val="00C72F7E"/>
  </w:style>
  <w:style w:type="character" w:customStyle="1" w:styleId="OslovenieChar">
    <w:name w:val="Oslovenie Char"/>
    <w:basedOn w:val="Predvolenpsmoodseku"/>
    <w:link w:val="Oslovenie"/>
    <w:uiPriority w:val="99"/>
    <w:semiHidden/>
    <w:rsid w:val="00C72F7E"/>
  </w:style>
  <w:style w:type="paragraph" w:styleId="Oznaitext">
    <w:name w:val="Block Text"/>
    <w:basedOn w:val="Normlny"/>
    <w:uiPriority w:val="99"/>
    <w:semiHidden/>
    <w:unhideWhenUsed/>
    <w:rsid w:val="00C72F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Podpis">
    <w:name w:val="Signature"/>
    <w:basedOn w:val="Normlny"/>
    <w:link w:val="PodpisChar"/>
    <w:uiPriority w:val="99"/>
    <w:semiHidden/>
    <w:unhideWhenUsed/>
    <w:rsid w:val="00C72F7E"/>
    <w:pPr>
      <w:spacing w:after="0" w:line="240" w:lineRule="auto"/>
      <w:ind w:left="4252"/>
    </w:pPr>
  </w:style>
  <w:style w:type="character" w:customStyle="1" w:styleId="PodpisChar">
    <w:name w:val="Podpis Char"/>
    <w:basedOn w:val="Predvolenpsmoodseku"/>
    <w:link w:val="Podpis"/>
    <w:uiPriority w:val="99"/>
    <w:semiHidden/>
    <w:rsid w:val="00C72F7E"/>
  </w:style>
  <w:style w:type="paragraph" w:styleId="Podpise-mailu">
    <w:name w:val="E-mail Signature"/>
    <w:basedOn w:val="Normlny"/>
    <w:link w:val="Podpise-mailuChar"/>
    <w:uiPriority w:val="99"/>
    <w:semiHidden/>
    <w:unhideWhenUsed/>
    <w:rsid w:val="00C72F7E"/>
    <w:pPr>
      <w:spacing w:after="0" w:line="240" w:lineRule="auto"/>
    </w:pPr>
  </w:style>
  <w:style w:type="character" w:customStyle="1" w:styleId="Podpise-mailuChar">
    <w:name w:val="Podpis e-mailu Char"/>
    <w:basedOn w:val="Predvolenpsmoodseku"/>
    <w:link w:val="Podpise-mailu"/>
    <w:uiPriority w:val="99"/>
    <w:semiHidden/>
    <w:rsid w:val="00C72F7E"/>
  </w:style>
  <w:style w:type="paragraph" w:styleId="Podtitul">
    <w:name w:val="Subtitle"/>
    <w:basedOn w:val="Normlny"/>
    <w:next w:val="Normlny"/>
    <w:link w:val="PodtitulChar"/>
    <w:uiPriority w:val="11"/>
    <w:qFormat/>
    <w:rsid w:val="00C72F7E"/>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72F7E"/>
    <w:rPr>
      <w:rFonts w:eastAsiaTheme="minorEastAsia"/>
      <w:color w:val="5A5A5A" w:themeColor="text1" w:themeTint="A5"/>
      <w:spacing w:val="15"/>
    </w:rPr>
  </w:style>
  <w:style w:type="paragraph" w:styleId="Pokraovaniezoznamu">
    <w:name w:val="List Continue"/>
    <w:basedOn w:val="Normlny"/>
    <w:uiPriority w:val="99"/>
    <w:semiHidden/>
    <w:unhideWhenUsed/>
    <w:rsid w:val="00C72F7E"/>
    <w:pPr>
      <w:spacing w:after="120"/>
      <w:ind w:left="283"/>
      <w:contextualSpacing/>
    </w:pPr>
  </w:style>
  <w:style w:type="paragraph" w:styleId="Pokraovaniezoznamu2">
    <w:name w:val="List Continue 2"/>
    <w:basedOn w:val="Normlny"/>
    <w:uiPriority w:val="99"/>
    <w:semiHidden/>
    <w:unhideWhenUsed/>
    <w:rsid w:val="00C72F7E"/>
    <w:pPr>
      <w:spacing w:after="120"/>
      <w:ind w:left="566"/>
      <w:contextualSpacing/>
    </w:pPr>
  </w:style>
  <w:style w:type="paragraph" w:styleId="Pokraovaniezoznamu3">
    <w:name w:val="List Continue 3"/>
    <w:basedOn w:val="Normlny"/>
    <w:uiPriority w:val="99"/>
    <w:semiHidden/>
    <w:unhideWhenUsed/>
    <w:rsid w:val="00C72F7E"/>
    <w:pPr>
      <w:spacing w:after="120"/>
      <w:ind w:left="849"/>
      <w:contextualSpacing/>
    </w:pPr>
  </w:style>
  <w:style w:type="paragraph" w:styleId="Pokraovaniezoznamu4">
    <w:name w:val="List Continue 4"/>
    <w:basedOn w:val="Normlny"/>
    <w:uiPriority w:val="99"/>
    <w:semiHidden/>
    <w:unhideWhenUsed/>
    <w:rsid w:val="00C72F7E"/>
    <w:pPr>
      <w:spacing w:after="120"/>
      <w:ind w:left="1132"/>
      <w:contextualSpacing/>
    </w:pPr>
  </w:style>
  <w:style w:type="paragraph" w:styleId="Pokraovaniezoznamu5">
    <w:name w:val="List Continue 5"/>
    <w:basedOn w:val="Normlny"/>
    <w:uiPriority w:val="99"/>
    <w:semiHidden/>
    <w:unhideWhenUsed/>
    <w:rsid w:val="00C72F7E"/>
    <w:pPr>
      <w:spacing w:after="120"/>
      <w:ind w:left="1415"/>
      <w:contextualSpacing/>
    </w:pPr>
  </w:style>
  <w:style w:type="paragraph" w:styleId="Popis">
    <w:name w:val="caption"/>
    <w:basedOn w:val="Normlny"/>
    <w:next w:val="Normlny"/>
    <w:uiPriority w:val="35"/>
    <w:semiHidden/>
    <w:unhideWhenUsed/>
    <w:qFormat/>
    <w:rsid w:val="00C72F7E"/>
    <w:pPr>
      <w:spacing w:after="200" w:line="240" w:lineRule="auto"/>
    </w:pPr>
    <w:rPr>
      <w:i/>
      <w:iCs/>
      <w:color w:val="44546A" w:themeColor="text2"/>
      <w:sz w:val="18"/>
      <w:szCs w:val="18"/>
    </w:rPr>
  </w:style>
  <w:style w:type="paragraph" w:styleId="PredformtovanHTML">
    <w:name w:val="HTML Preformatted"/>
    <w:basedOn w:val="Normlny"/>
    <w:link w:val="PredformtovanHTMLChar"/>
    <w:uiPriority w:val="99"/>
    <w:semiHidden/>
    <w:unhideWhenUsed/>
    <w:rsid w:val="00C72F7E"/>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C72F7E"/>
    <w:rPr>
      <w:rFonts w:ascii="Consolas" w:hAnsi="Consolas"/>
      <w:sz w:val="20"/>
      <w:szCs w:val="20"/>
    </w:rPr>
  </w:style>
  <w:style w:type="paragraph" w:styleId="Textkomentra">
    <w:name w:val="annotation text"/>
    <w:basedOn w:val="Normlny"/>
    <w:link w:val="TextkomentraChar"/>
    <w:uiPriority w:val="99"/>
    <w:semiHidden/>
    <w:unhideWhenUsed/>
    <w:rsid w:val="00C72F7E"/>
    <w:pPr>
      <w:spacing w:line="240" w:lineRule="auto"/>
    </w:pPr>
    <w:rPr>
      <w:sz w:val="20"/>
      <w:szCs w:val="20"/>
    </w:rPr>
  </w:style>
  <w:style w:type="character" w:customStyle="1" w:styleId="TextkomentraChar">
    <w:name w:val="Text komentára Char"/>
    <w:basedOn w:val="Predvolenpsmoodseku"/>
    <w:link w:val="Textkomentra"/>
    <w:uiPriority w:val="99"/>
    <w:semiHidden/>
    <w:rsid w:val="00C72F7E"/>
    <w:rPr>
      <w:sz w:val="20"/>
      <w:szCs w:val="20"/>
    </w:rPr>
  </w:style>
  <w:style w:type="paragraph" w:styleId="Predmetkomentra">
    <w:name w:val="annotation subject"/>
    <w:basedOn w:val="Textkomentra"/>
    <w:next w:val="Textkomentra"/>
    <w:link w:val="PredmetkomentraChar"/>
    <w:uiPriority w:val="99"/>
    <w:semiHidden/>
    <w:unhideWhenUsed/>
    <w:rsid w:val="00C72F7E"/>
    <w:rPr>
      <w:b/>
      <w:bCs/>
    </w:rPr>
  </w:style>
  <w:style w:type="character" w:customStyle="1" w:styleId="PredmetkomentraChar">
    <w:name w:val="Predmet komentára Char"/>
    <w:basedOn w:val="TextkomentraChar"/>
    <w:link w:val="Predmetkomentra"/>
    <w:uiPriority w:val="99"/>
    <w:semiHidden/>
    <w:rsid w:val="00C72F7E"/>
    <w:rPr>
      <w:b/>
      <w:bCs/>
      <w:sz w:val="20"/>
      <w:szCs w:val="20"/>
    </w:rPr>
  </w:style>
  <w:style w:type="paragraph" w:styleId="Zkladntext">
    <w:name w:val="Body Text"/>
    <w:basedOn w:val="Normlny"/>
    <w:link w:val="ZkladntextChar"/>
    <w:uiPriority w:val="99"/>
    <w:semiHidden/>
    <w:unhideWhenUsed/>
    <w:rsid w:val="00C72F7E"/>
    <w:pPr>
      <w:spacing w:after="120"/>
    </w:pPr>
  </w:style>
  <w:style w:type="character" w:customStyle="1" w:styleId="ZkladntextChar">
    <w:name w:val="Základný text Char"/>
    <w:basedOn w:val="Predvolenpsmoodseku"/>
    <w:link w:val="Zkladntext"/>
    <w:uiPriority w:val="99"/>
    <w:semiHidden/>
    <w:rsid w:val="00C72F7E"/>
  </w:style>
  <w:style w:type="paragraph" w:styleId="Prvzarkazkladnhotextu">
    <w:name w:val="Body Text First Indent"/>
    <w:basedOn w:val="Zkladntext"/>
    <w:link w:val="PrvzarkazkladnhotextuChar"/>
    <w:uiPriority w:val="99"/>
    <w:semiHidden/>
    <w:unhideWhenUsed/>
    <w:rsid w:val="00C72F7E"/>
    <w:pPr>
      <w:spacing w:after="160"/>
      <w:ind w:firstLine="360"/>
    </w:pPr>
  </w:style>
  <w:style w:type="character" w:customStyle="1" w:styleId="PrvzarkazkladnhotextuChar">
    <w:name w:val="Prvá zarážka základného textu Char"/>
    <w:basedOn w:val="ZkladntextChar"/>
    <w:link w:val="Prvzarkazkladnhotextu"/>
    <w:uiPriority w:val="99"/>
    <w:semiHidden/>
    <w:rsid w:val="00C72F7E"/>
  </w:style>
  <w:style w:type="paragraph" w:styleId="Zarkazkladnhotextu">
    <w:name w:val="Body Text Indent"/>
    <w:basedOn w:val="Normlny"/>
    <w:link w:val="ZarkazkladnhotextuChar"/>
    <w:uiPriority w:val="99"/>
    <w:semiHidden/>
    <w:unhideWhenUsed/>
    <w:rsid w:val="00C72F7E"/>
    <w:pPr>
      <w:spacing w:after="120"/>
      <w:ind w:left="283"/>
    </w:pPr>
  </w:style>
  <w:style w:type="character" w:customStyle="1" w:styleId="ZarkazkladnhotextuChar">
    <w:name w:val="Zarážka základného textu Char"/>
    <w:basedOn w:val="Predvolenpsmoodseku"/>
    <w:link w:val="Zarkazkladnhotextu"/>
    <w:uiPriority w:val="99"/>
    <w:semiHidden/>
    <w:rsid w:val="00C72F7E"/>
  </w:style>
  <w:style w:type="paragraph" w:styleId="Prvzarkazkladnhotextu2">
    <w:name w:val="Body Text First Indent 2"/>
    <w:basedOn w:val="Zarkazkladnhotextu"/>
    <w:link w:val="Prvzarkazkladnhotextu2Char"/>
    <w:uiPriority w:val="99"/>
    <w:semiHidden/>
    <w:unhideWhenUsed/>
    <w:rsid w:val="00C72F7E"/>
    <w:pPr>
      <w:spacing w:after="160"/>
      <w:ind w:left="360" w:firstLine="360"/>
    </w:pPr>
  </w:style>
  <w:style w:type="character" w:customStyle="1" w:styleId="Prvzarkazkladnhotextu2Char">
    <w:name w:val="Prvá zarážka základného textu 2 Char"/>
    <w:basedOn w:val="ZarkazkladnhotextuChar"/>
    <w:link w:val="Prvzarkazkladnhotextu2"/>
    <w:uiPriority w:val="99"/>
    <w:semiHidden/>
    <w:rsid w:val="00C72F7E"/>
  </w:style>
  <w:style w:type="paragraph" w:styleId="Register2">
    <w:name w:val="index 2"/>
    <w:basedOn w:val="Normlny"/>
    <w:next w:val="Normlny"/>
    <w:autoRedefine/>
    <w:uiPriority w:val="99"/>
    <w:semiHidden/>
    <w:unhideWhenUsed/>
    <w:rsid w:val="00C72F7E"/>
    <w:pPr>
      <w:spacing w:after="0" w:line="240" w:lineRule="auto"/>
      <w:ind w:left="440" w:hanging="220"/>
    </w:pPr>
  </w:style>
  <w:style w:type="paragraph" w:styleId="Register3">
    <w:name w:val="index 3"/>
    <w:basedOn w:val="Normlny"/>
    <w:next w:val="Normlny"/>
    <w:autoRedefine/>
    <w:uiPriority w:val="99"/>
    <w:semiHidden/>
    <w:unhideWhenUsed/>
    <w:rsid w:val="00C72F7E"/>
    <w:pPr>
      <w:spacing w:after="0" w:line="240" w:lineRule="auto"/>
      <w:ind w:left="660" w:hanging="220"/>
    </w:pPr>
  </w:style>
  <w:style w:type="paragraph" w:styleId="Register4">
    <w:name w:val="index 4"/>
    <w:basedOn w:val="Normlny"/>
    <w:next w:val="Normlny"/>
    <w:autoRedefine/>
    <w:uiPriority w:val="99"/>
    <w:semiHidden/>
    <w:unhideWhenUsed/>
    <w:rsid w:val="00C72F7E"/>
    <w:pPr>
      <w:spacing w:after="0" w:line="240" w:lineRule="auto"/>
      <w:ind w:left="880" w:hanging="220"/>
    </w:pPr>
  </w:style>
  <w:style w:type="paragraph" w:styleId="Register5">
    <w:name w:val="index 5"/>
    <w:basedOn w:val="Normlny"/>
    <w:next w:val="Normlny"/>
    <w:autoRedefine/>
    <w:uiPriority w:val="99"/>
    <w:semiHidden/>
    <w:unhideWhenUsed/>
    <w:rsid w:val="00C72F7E"/>
    <w:pPr>
      <w:spacing w:after="0" w:line="240" w:lineRule="auto"/>
      <w:ind w:left="1100" w:hanging="220"/>
    </w:pPr>
  </w:style>
  <w:style w:type="paragraph" w:styleId="Register6">
    <w:name w:val="index 6"/>
    <w:basedOn w:val="Normlny"/>
    <w:next w:val="Normlny"/>
    <w:autoRedefine/>
    <w:uiPriority w:val="99"/>
    <w:semiHidden/>
    <w:unhideWhenUsed/>
    <w:rsid w:val="00C72F7E"/>
    <w:pPr>
      <w:spacing w:after="0" w:line="240" w:lineRule="auto"/>
      <w:ind w:left="1320" w:hanging="220"/>
    </w:pPr>
  </w:style>
  <w:style w:type="paragraph" w:styleId="Register7">
    <w:name w:val="index 7"/>
    <w:basedOn w:val="Normlny"/>
    <w:next w:val="Normlny"/>
    <w:autoRedefine/>
    <w:uiPriority w:val="99"/>
    <w:semiHidden/>
    <w:unhideWhenUsed/>
    <w:rsid w:val="00C72F7E"/>
    <w:pPr>
      <w:spacing w:after="0" w:line="240" w:lineRule="auto"/>
      <w:ind w:left="1540" w:hanging="220"/>
    </w:pPr>
  </w:style>
  <w:style w:type="paragraph" w:styleId="Register8">
    <w:name w:val="index 8"/>
    <w:basedOn w:val="Normlny"/>
    <w:next w:val="Normlny"/>
    <w:autoRedefine/>
    <w:uiPriority w:val="99"/>
    <w:semiHidden/>
    <w:unhideWhenUsed/>
    <w:rsid w:val="00C72F7E"/>
    <w:pPr>
      <w:spacing w:after="0" w:line="240" w:lineRule="auto"/>
      <w:ind w:left="1760" w:hanging="220"/>
    </w:pPr>
  </w:style>
  <w:style w:type="paragraph" w:styleId="Register9">
    <w:name w:val="index 9"/>
    <w:basedOn w:val="Normlny"/>
    <w:next w:val="Normlny"/>
    <w:autoRedefine/>
    <w:uiPriority w:val="99"/>
    <w:semiHidden/>
    <w:unhideWhenUsed/>
    <w:rsid w:val="00C72F7E"/>
    <w:pPr>
      <w:spacing w:after="0" w:line="240" w:lineRule="auto"/>
      <w:ind w:left="1980" w:hanging="220"/>
    </w:pPr>
  </w:style>
  <w:style w:type="paragraph" w:styleId="Spiatonadresanaoblke">
    <w:name w:val="envelope return"/>
    <w:basedOn w:val="Normlny"/>
    <w:uiPriority w:val="99"/>
    <w:semiHidden/>
    <w:unhideWhenUsed/>
    <w:rsid w:val="00C72F7E"/>
    <w:pPr>
      <w:spacing w:after="0"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uiPriority w:val="99"/>
    <w:semiHidden/>
    <w:unhideWhenUsed/>
    <w:rsid w:val="00C72F7E"/>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C72F7E"/>
    <w:rPr>
      <w:rFonts w:ascii="Segoe UI" w:hAnsi="Segoe UI" w:cs="Segoe UI"/>
      <w:sz w:val="16"/>
      <w:szCs w:val="16"/>
    </w:rPr>
  </w:style>
  <w:style w:type="paragraph" w:styleId="Textmakra">
    <w:name w:val="macro"/>
    <w:link w:val="TextmakraChar"/>
    <w:uiPriority w:val="99"/>
    <w:semiHidden/>
    <w:unhideWhenUsed/>
    <w:rsid w:val="00C72F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Predvolenpsmoodseku"/>
    <w:link w:val="Textmakra"/>
    <w:uiPriority w:val="99"/>
    <w:semiHidden/>
    <w:rsid w:val="00C72F7E"/>
    <w:rPr>
      <w:rFonts w:ascii="Consolas" w:hAnsi="Consolas"/>
      <w:sz w:val="20"/>
      <w:szCs w:val="20"/>
    </w:rPr>
  </w:style>
  <w:style w:type="paragraph" w:styleId="Textvysvetlivky">
    <w:name w:val="endnote text"/>
    <w:basedOn w:val="Normlny"/>
    <w:link w:val="TextvysvetlivkyChar"/>
    <w:uiPriority w:val="99"/>
    <w:semiHidden/>
    <w:unhideWhenUsed/>
    <w:rsid w:val="00C72F7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C72F7E"/>
    <w:rPr>
      <w:sz w:val="20"/>
      <w:szCs w:val="20"/>
    </w:rPr>
  </w:style>
  <w:style w:type="paragraph" w:styleId="Zkladntext2">
    <w:name w:val="Body Text 2"/>
    <w:basedOn w:val="Normlny"/>
    <w:link w:val="Zkladntext2Char"/>
    <w:uiPriority w:val="99"/>
    <w:semiHidden/>
    <w:unhideWhenUsed/>
    <w:rsid w:val="00C72F7E"/>
    <w:pPr>
      <w:spacing w:after="120" w:line="480" w:lineRule="auto"/>
    </w:pPr>
  </w:style>
  <w:style w:type="character" w:customStyle="1" w:styleId="Zkladntext2Char">
    <w:name w:val="Základný text 2 Char"/>
    <w:basedOn w:val="Predvolenpsmoodseku"/>
    <w:link w:val="Zkladntext2"/>
    <w:uiPriority w:val="99"/>
    <w:semiHidden/>
    <w:rsid w:val="00C72F7E"/>
  </w:style>
  <w:style w:type="paragraph" w:styleId="Zkladntext3">
    <w:name w:val="Body Text 3"/>
    <w:basedOn w:val="Normlny"/>
    <w:link w:val="Zkladntext3Char"/>
    <w:uiPriority w:val="99"/>
    <w:semiHidden/>
    <w:unhideWhenUsed/>
    <w:rsid w:val="00C72F7E"/>
    <w:pPr>
      <w:spacing w:after="120"/>
    </w:pPr>
    <w:rPr>
      <w:sz w:val="16"/>
      <w:szCs w:val="16"/>
    </w:rPr>
  </w:style>
  <w:style w:type="character" w:customStyle="1" w:styleId="Zkladntext3Char">
    <w:name w:val="Základný text 3 Char"/>
    <w:basedOn w:val="Predvolenpsmoodseku"/>
    <w:link w:val="Zkladntext3"/>
    <w:uiPriority w:val="99"/>
    <w:semiHidden/>
    <w:rsid w:val="00C72F7E"/>
    <w:rPr>
      <w:sz w:val="16"/>
      <w:szCs w:val="16"/>
    </w:rPr>
  </w:style>
  <w:style w:type="paragraph" w:styleId="Zarkazkladnhotextu2">
    <w:name w:val="Body Text Indent 2"/>
    <w:basedOn w:val="Normlny"/>
    <w:link w:val="Zarkazkladnhotextu2Char"/>
    <w:uiPriority w:val="99"/>
    <w:semiHidden/>
    <w:unhideWhenUsed/>
    <w:rsid w:val="00C72F7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72F7E"/>
  </w:style>
  <w:style w:type="paragraph" w:styleId="Zarkazkladnhotextu3">
    <w:name w:val="Body Text Indent 3"/>
    <w:basedOn w:val="Normlny"/>
    <w:link w:val="Zarkazkladnhotextu3Char"/>
    <w:uiPriority w:val="99"/>
    <w:semiHidden/>
    <w:unhideWhenUsed/>
    <w:rsid w:val="00C72F7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C72F7E"/>
    <w:rPr>
      <w:sz w:val="16"/>
      <w:szCs w:val="16"/>
    </w:rPr>
  </w:style>
  <w:style w:type="paragraph" w:styleId="Zver">
    <w:name w:val="Closing"/>
    <w:basedOn w:val="Normlny"/>
    <w:link w:val="ZverChar"/>
    <w:uiPriority w:val="99"/>
    <w:semiHidden/>
    <w:unhideWhenUsed/>
    <w:rsid w:val="00C72F7E"/>
    <w:pPr>
      <w:spacing w:after="0" w:line="240" w:lineRule="auto"/>
      <w:ind w:left="4252"/>
    </w:pPr>
  </w:style>
  <w:style w:type="character" w:customStyle="1" w:styleId="ZverChar">
    <w:name w:val="Záver Char"/>
    <w:basedOn w:val="Predvolenpsmoodseku"/>
    <w:link w:val="Zver"/>
    <w:uiPriority w:val="99"/>
    <w:semiHidden/>
    <w:rsid w:val="00C72F7E"/>
  </w:style>
  <w:style w:type="paragraph" w:styleId="Zoznam">
    <w:name w:val="List"/>
    <w:basedOn w:val="Normlny"/>
    <w:uiPriority w:val="99"/>
    <w:semiHidden/>
    <w:unhideWhenUsed/>
    <w:rsid w:val="00C72F7E"/>
    <w:pPr>
      <w:ind w:left="283" w:hanging="283"/>
      <w:contextualSpacing/>
    </w:pPr>
  </w:style>
  <w:style w:type="paragraph" w:styleId="Zoznam2">
    <w:name w:val="List 2"/>
    <w:basedOn w:val="Normlny"/>
    <w:uiPriority w:val="99"/>
    <w:semiHidden/>
    <w:unhideWhenUsed/>
    <w:rsid w:val="00C72F7E"/>
    <w:pPr>
      <w:ind w:left="566" w:hanging="283"/>
      <w:contextualSpacing/>
    </w:pPr>
  </w:style>
  <w:style w:type="paragraph" w:styleId="Zoznam3">
    <w:name w:val="List 3"/>
    <w:basedOn w:val="Normlny"/>
    <w:uiPriority w:val="99"/>
    <w:semiHidden/>
    <w:unhideWhenUsed/>
    <w:rsid w:val="00C72F7E"/>
    <w:pPr>
      <w:ind w:left="849" w:hanging="283"/>
      <w:contextualSpacing/>
    </w:pPr>
  </w:style>
  <w:style w:type="paragraph" w:styleId="Zoznam4">
    <w:name w:val="List 4"/>
    <w:basedOn w:val="Normlny"/>
    <w:uiPriority w:val="99"/>
    <w:semiHidden/>
    <w:unhideWhenUsed/>
    <w:rsid w:val="00C72F7E"/>
    <w:pPr>
      <w:ind w:left="1132" w:hanging="283"/>
      <w:contextualSpacing/>
    </w:pPr>
  </w:style>
  <w:style w:type="paragraph" w:styleId="Zoznam5">
    <w:name w:val="List 5"/>
    <w:basedOn w:val="Normlny"/>
    <w:uiPriority w:val="99"/>
    <w:semiHidden/>
    <w:unhideWhenUsed/>
    <w:rsid w:val="00C72F7E"/>
    <w:pPr>
      <w:ind w:left="1415" w:hanging="283"/>
      <w:contextualSpacing/>
    </w:pPr>
  </w:style>
  <w:style w:type="paragraph" w:styleId="Zoznamcitci">
    <w:name w:val="table of authorities"/>
    <w:basedOn w:val="Normlny"/>
    <w:next w:val="Normlny"/>
    <w:uiPriority w:val="99"/>
    <w:semiHidden/>
    <w:unhideWhenUsed/>
    <w:rsid w:val="00C72F7E"/>
    <w:pPr>
      <w:spacing w:after="0"/>
      <w:ind w:left="220" w:hanging="220"/>
    </w:pPr>
  </w:style>
  <w:style w:type="paragraph" w:styleId="Zoznamobrzkov">
    <w:name w:val="table of figures"/>
    <w:basedOn w:val="Normlny"/>
    <w:next w:val="Normlny"/>
    <w:uiPriority w:val="99"/>
    <w:semiHidden/>
    <w:unhideWhenUsed/>
    <w:rsid w:val="00C72F7E"/>
    <w:pPr>
      <w:spacing w:after="0"/>
    </w:pPr>
  </w:style>
  <w:style w:type="paragraph" w:styleId="Zoznamsodrkami">
    <w:name w:val="List Bullet"/>
    <w:basedOn w:val="Normlny"/>
    <w:uiPriority w:val="99"/>
    <w:semiHidden/>
    <w:unhideWhenUsed/>
    <w:rsid w:val="00C72F7E"/>
    <w:pPr>
      <w:numPr>
        <w:numId w:val="11"/>
      </w:numPr>
      <w:contextualSpacing/>
    </w:pPr>
  </w:style>
  <w:style w:type="paragraph" w:styleId="Zoznamsodrkami2">
    <w:name w:val="List Bullet 2"/>
    <w:basedOn w:val="Normlny"/>
    <w:uiPriority w:val="99"/>
    <w:semiHidden/>
    <w:unhideWhenUsed/>
    <w:rsid w:val="00C72F7E"/>
    <w:pPr>
      <w:numPr>
        <w:numId w:val="12"/>
      </w:numPr>
      <w:contextualSpacing/>
    </w:pPr>
  </w:style>
  <w:style w:type="paragraph" w:styleId="Zoznamsodrkami3">
    <w:name w:val="List Bullet 3"/>
    <w:basedOn w:val="Normlny"/>
    <w:uiPriority w:val="99"/>
    <w:semiHidden/>
    <w:unhideWhenUsed/>
    <w:rsid w:val="00C72F7E"/>
    <w:pPr>
      <w:numPr>
        <w:numId w:val="13"/>
      </w:numPr>
      <w:contextualSpacing/>
    </w:pPr>
  </w:style>
  <w:style w:type="paragraph" w:styleId="Zoznamsodrkami4">
    <w:name w:val="List Bullet 4"/>
    <w:basedOn w:val="Normlny"/>
    <w:uiPriority w:val="99"/>
    <w:semiHidden/>
    <w:unhideWhenUsed/>
    <w:rsid w:val="00C72F7E"/>
    <w:pPr>
      <w:numPr>
        <w:numId w:val="14"/>
      </w:numPr>
      <w:contextualSpacing/>
    </w:pPr>
  </w:style>
  <w:style w:type="paragraph" w:styleId="Zoznamsodrkami5">
    <w:name w:val="List Bullet 5"/>
    <w:basedOn w:val="Normlny"/>
    <w:uiPriority w:val="99"/>
    <w:semiHidden/>
    <w:unhideWhenUsed/>
    <w:rsid w:val="00C72F7E"/>
    <w:pPr>
      <w:numPr>
        <w:numId w:val="15"/>
      </w:numPr>
      <w:contextualSpacing/>
    </w:pPr>
  </w:style>
  <w:style w:type="paragraph" w:styleId="Zvraznencitcia">
    <w:name w:val="Intense Quote"/>
    <w:basedOn w:val="Normlny"/>
    <w:next w:val="Normlny"/>
    <w:link w:val="ZvraznencitciaChar"/>
    <w:uiPriority w:val="30"/>
    <w:qFormat/>
    <w:rsid w:val="00C72F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C72F7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101956">
      <w:bodyDiv w:val="1"/>
      <w:marLeft w:val="0"/>
      <w:marRight w:val="0"/>
      <w:marTop w:val="0"/>
      <w:marBottom w:val="0"/>
      <w:divBdr>
        <w:top w:val="none" w:sz="0" w:space="0" w:color="auto"/>
        <w:left w:val="none" w:sz="0" w:space="0" w:color="auto"/>
        <w:bottom w:val="none" w:sz="0" w:space="0" w:color="auto"/>
        <w:right w:val="none" w:sz="0" w:space="0" w:color="auto"/>
      </w:divBdr>
    </w:div>
    <w:div w:id="19012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jpravo.sk/clanky/preco-rozsudok-sdeu-vo-veci-home-credit-slovakia-c-a-klara-biroova-nie-je-sposobily-zmenit-rozhodovaciu-prax-vseobecnych-sudov-sr.html?print=1" TargetMode="External"/><Relationship Id="rId13" Type="http://schemas.openxmlformats.org/officeDocument/2006/relationships/hyperlink" Target="https://obcan.justice.sk/infosud/-/infosud/i-detail/rozhodnutie/932be6d2-87f6-4d7b-9b6e-56809a6131d2%3A528bad22-bdbc-4d0e-b0c9-d5ec7bc6c2f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bcan.justice.sk/infosud/-/infosud/i-detail/rozhodnutie/e2d68dc0-5000-4563-a3e1-5b4d2da947b5%3A5444ae7b-04d1-463b-a500-1a8a7068db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T5Thttps:/obcan.justice.sk/infosud/-/infosud/i-detail/rozhodnutie/f8a387a5-f761-4136-8441-a5e5d04d49af%3Aa55ae111-b589-451f-8c88-eb97b5c9f8b65T5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can.justice.sk/infosud/-/infosud/i-detail/rozhodnutie/04db1c1c-a9b4-4401-a7ec-36946ed2e26e%3Adc7bef72-9915-4094-bab4-ce63986e5fdc" TargetMode="External"/><Relationship Id="rId5" Type="http://schemas.openxmlformats.org/officeDocument/2006/relationships/webSettings" Target="webSettings.xml"/><Relationship Id="rId15" Type="http://schemas.openxmlformats.org/officeDocument/2006/relationships/hyperlink" Target="https://obcan.justice.sk/infosud/-/infosud/i-detail/rozhodnutie/60a1bc85-42f4-4d01-825e-1abe7afeed9c%3A6a4c3865-8d5f-4058-923c-ad0eb179c7b1" TargetMode="External"/><Relationship Id="rId10" Type="http://schemas.openxmlformats.org/officeDocument/2006/relationships/hyperlink" Target="https://obcan.justice.sk/infosud/-/infosud/i-detail/rozhodnutie/4d95d5d1-f227-4980-9101-72568a3059d2%3Ae19ceb32-20f8-4fdb-af3d-5c8adf40b7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ebberlegal.sk/2016/12/21/preco-rozsudok-sudneho-dvora-europskej-unie-vo-veci-home-credit-slovakia-s-proti-klare-biroovej-nie-je-sposobily-zmenit-doterajsiu-rozhodovaciu-prax-vseobecnych-sudov-sr/" TargetMode="External"/><Relationship Id="rId14" Type="http://schemas.openxmlformats.org/officeDocument/2006/relationships/hyperlink" Target="https://obcan.justice.sk/infosud/-/infosud/i-detail/rozhodnutie/5941b92a-08c0-46ac-8acb-d180f0597cb3%3A73243593-1845-45dc-9641-04e41bc14b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bcan.justice.sk/infosud/-/infosud/i-detail/rozhodnutie/b44dae4b-a349-43c2-98ab-4142753f4b6f%3Ace3945ff-8bde-4fde-be46-36721f83ae0d" TargetMode="External"/><Relationship Id="rId2" Type="http://schemas.openxmlformats.org/officeDocument/2006/relationships/hyperlink" Target="http://www.najpravo.sk/clanky/preco-rozsudok-sdeu-vo-veci-home-credit-slovakia-c-a-klara-biroova-nie-je-sposobily-zmenit-rozhodovaciu-prax-vseobecnych-sudov-sr.html?print=1" TargetMode="External"/><Relationship Id="rId1" Type="http://schemas.openxmlformats.org/officeDocument/2006/relationships/hyperlink" Target="http://www.najpravo.sk/clanky/preco-rozsudok-sdeu-vo-veci-home-credit-slovakia-c-a-klara-biroova-nie-je-sposobily-zmenit-rozhodovaciu-prax-vseobecnych-sudov-sr.html?print=1" TargetMode="External"/><Relationship Id="rId5" Type="http://schemas.openxmlformats.org/officeDocument/2006/relationships/hyperlink" Target="https://www.nrsr.sk/web/Default.aspx?sid=zakony/zakon&amp;MasterID=6484" TargetMode="External"/><Relationship Id="rId4" Type="http://schemas.openxmlformats.org/officeDocument/2006/relationships/hyperlink" Target="https://obcan.justice.sk/infosud/-/infosud/i-detail/rozhodnutie/32e92a07-5414-421d-b26c-55f34d37e6ab%3Acf805867-5a45-4c5a-b43f-22782cb29551?_isufront_WAR_isufront_parentDetailPart=sudca_rozhodnutia&amp;_isufront_WAR_isufront_parentEntityPk=1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3837-0AA1-49B4-B72E-560419F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Pages>
  <Words>2666</Words>
  <Characters>17417</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Pavúk</dc:creator>
  <cp:keywords/>
  <dc:description/>
  <cp:lastModifiedBy>Anton Pavúk</cp:lastModifiedBy>
  <cp:revision>430</cp:revision>
  <cp:lastPrinted>2018-02-16T09:34:00Z</cp:lastPrinted>
  <dcterms:created xsi:type="dcterms:W3CDTF">2018-01-28T11:44:00Z</dcterms:created>
  <dcterms:modified xsi:type="dcterms:W3CDTF">2018-02-21T16:47:00Z</dcterms:modified>
</cp:coreProperties>
</file>