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C930" w14:textId="409F2A29" w:rsidR="00346760" w:rsidRDefault="00346760" w:rsidP="002925F4">
      <w:pPr>
        <w:spacing w:after="0" w:line="276" w:lineRule="auto"/>
        <w:jc w:val="center"/>
        <w:rPr>
          <w:rFonts w:ascii="Open Sans" w:hAnsi="Open Sans" w:cs="Open Sans"/>
          <w:b/>
          <w:caps/>
          <w:sz w:val="18"/>
          <w:szCs w:val="18"/>
        </w:rPr>
      </w:pPr>
    </w:p>
    <w:p w14:paraId="35213678" w14:textId="044EC1FC" w:rsidR="00960C49" w:rsidRPr="00343C42" w:rsidRDefault="00343C42" w:rsidP="00343C42">
      <w:pPr>
        <w:spacing w:after="0" w:line="276" w:lineRule="auto"/>
        <w:jc w:val="right"/>
        <w:rPr>
          <w:rFonts w:ascii="Open Sans" w:hAnsi="Open Sans" w:cs="Open Sans"/>
          <w:bCs/>
          <w:caps/>
          <w:sz w:val="16"/>
          <w:szCs w:val="16"/>
        </w:rPr>
      </w:pPr>
      <w:r w:rsidRPr="00343C42">
        <w:rPr>
          <w:rFonts w:ascii="Open Sans" w:hAnsi="Open Sans" w:cs="Open Sans"/>
          <w:bCs/>
          <w:caps/>
          <w:sz w:val="16"/>
          <w:szCs w:val="16"/>
        </w:rPr>
        <w:t xml:space="preserve">publikované dňa </w:t>
      </w:r>
      <w:bookmarkStart w:id="0" w:name="_GoBack"/>
      <w:r w:rsidR="00833F63">
        <w:rPr>
          <w:rFonts w:ascii="Open Sans" w:hAnsi="Open Sans" w:cs="Open Sans"/>
          <w:bCs/>
          <w:caps/>
          <w:sz w:val="16"/>
          <w:szCs w:val="16"/>
        </w:rPr>
        <w:t>22</w:t>
      </w:r>
      <w:bookmarkEnd w:id="0"/>
      <w:r w:rsidRPr="00343C42">
        <w:rPr>
          <w:rFonts w:ascii="Open Sans" w:hAnsi="Open Sans" w:cs="Open Sans"/>
          <w:bCs/>
          <w:caps/>
          <w:sz w:val="16"/>
          <w:szCs w:val="16"/>
        </w:rPr>
        <w:t>.11.2019</w:t>
      </w:r>
    </w:p>
    <w:p w14:paraId="1AB76B05" w14:textId="77777777" w:rsidR="00343C42" w:rsidRPr="00076F23" w:rsidRDefault="00343C42" w:rsidP="00343C42">
      <w:pPr>
        <w:spacing w:after="0" w:line="276" w:lineRule="auto"/>
        <w:jc w:val="right"/>
        <w:rPr>
          <w:rFonts w:ascii="Open Sans" w:hAnsi="Open Sans" w:cs="Open Sans"/>
          <w:b/>
          <w:caps/>
          <w:sz w:val="18"/>
          <w:szCs w:val="18"/>
        </w:rPr>
      </w:pPr>
    </w:p>
    <w:p w14:paraId="6C90F902" w14:textId="5D739076" w:rsidR="00AE68C5" w:rsidRDefault="00C06B31" w:rsidP="002925F4">
      <w:pPr>
        <w:spacing w:after="0" w:line="276" w:lineRule="auto"/>
        <w:jc w:val="center"/>
        <w:rPr>
          <w:rFonts w:ascii="Open Sans" w:hAnsi="Open Sans" w:cs="Open Sans"/>
          <w:b/>
          <w:caps/>
          <w:sz w:val="18"/>
          <w:szCs w:val="18"/>
        </w:rPr>
      </w:pPr>
      <w:r w:rsidRPr="00076F23">
        <w:rPr>
          <w:rFonts w:ascii="Open Sans" w:hAnsi="Open Sans" w:cs="Open Sans"/>
          <w:b/>
          <w:caps/>
          <w:sz w:val="18"/>
          <w:szCs w:val="18"/>
        </w:rPr>
        <w:t>Neexistencia nároku veriteľa na riadne (zmluvne dohodnuté) úroky po vyhlásení predčasnej splatnosti spotrebiteľského úveru</w:t>
      </w:r>
    </w:p>
    <w:p w14:paraId="3579F328" w14:textId="7ADB46A8" w:rsidR="00236861" w:rsidRPr="00076F23" w:rsidRDefault="00236861" w:rsidP="002925F4">
      <w:pPr>
        <w:spacing w:after="0" w:line="276" w:lineRule="auto"/>
        <w:jc w:val="center"/>
        <w:rPr>
          <w:rFonts w:ascii="Open Sans" w:hAnsi="Open Sans" w:cs="Open Sans"/>
          <w:b/>
          <w:caps/>
          <w:sz w:val="18"/>
          <w:szCs w:val="18"/>
        </w:rPr>
      </w:pPr>
      <w:r>
        <w:rPr>
          <w:rFonts w:ascii="Open Sans" w:hAnsi="Open Sans" w:cs="Open Sans"/>
          <w:b/>
          <w:caps/>
          <w:sz w:val="18"/>
          <w:szCs w:val="18"/>
        </w:rPr>
        <w:t xml:space="preserve">(2. časť: </w:t>
      </w:r>
      <w:r w:rsidR="00641633">
        <w:rPr>
          <w:rFonts w:ascii="Open Sans" w:hAnsi="Open Sans" w:cs="Open Sans"/>
          <w:b/>
          <w:caps/>
          <w:sz w:val="18"/>
          <w:szCs w:val="18"/>
        </w:rPr>
        <w:t xml:space="preserve">VYMEDZENIE </w:t>
      </w:r>
      <w:r w:rsidR="00AC2978" w:rsidRPr="00833F63">
        <w:rPr>
          <w:rFonts w:ascii="Open Sans" w:hAnsi="Open Sans" w:cs="Open Sans"/>
          <w:b/>
          <w:caps/>
          <w:sz w:val="18"/>
          <w:szCs w:val="18"/>
        </w:rPr>
        <w:t>ZÁKONNýCH</w:t>
      </w:r>
      <w:r w:rsidR="00AC2978">
        <w:rPr>
          <w:rFonts w:ascii="Open Sans" w:hAnsi="Open Sans" w:cs="Open Sans"/>
          <w:b/>
          <w:caps/>
          <w:sz w:val="18"/>
          <w:szCs w:val="18"/>
        </w:rPr>
        <w:t xml:space="preserve"> </w:t>
      </w:r>
      <w:r>
        <w:rPr>
          <w:rFonts w:ascii="Open Sans" w:hAnsi="Open Sans" w:cs="Open Sans"/>
          <w:b/>
          <w:caps/>
          <w:sz w:val="18"/>
          <w:szCs w:val="18"/>
        </w:rPr>
        <w:t>nárok</w:t>
      </w:r>
      <w:r w:rsidR="00641633">
        <w:rPr>
          <w:rFonts w:ascii="Open Sans" w:hAnsi="Open Sans" w:cs="Open Sans"/>
          <w:b/>
          <w:caps/>
          <w:sz w:val="18"/>
          <w:szCs w:val="18"/>
        </w:rPr>
        <w:t>OV</w:t>
      </w:r>
      <w:r>
        <w:rPr>
          <w:rFonts w:ascii="Open Sans" w:hAnsi="Open Sans" w:cs="Open Sans"/>
          <w:b/>
          <w:caps/>
          <w:sz w:val="18"/>
          <w:szCs w:val="18"/>
        </w:rPr>
        <w:t xml:space="preserve"> veriteľa)</w:t>
      </w:r>
    </w:p>
    <w:p w14:paraId="10ADC408" w14:textId="77777777" w:rsidR="00C06B31" w:rsidRPr="00076F23" w:rsidRDefault="00C06B31">
      <w:pPr>
        <w:spacing w:after="0" w:line="276" w:lineRule="auto"/>
        <w:jc w:val="both"/>
        <w:rPr>
          <w:rFonts w:ascii="Open Sans" w:hAnsi="Open Sans" w:cs="Open Sans"/>
          <w:sz w:val="18"/>
          <w:szCs w:val="18"/>
        </w:rPr>
      </w:pPr>
    </w:p>
    <w:p w14:paraId="0E508177" w14:textId="77777777" w:rsidR="00960C49" w:rsidRDefault="00960C49">
      <w:pPr>
        <w:spacing w:after="0" w:line="276" w:lineRule="auto"/>
        <w:jc w:val="both"/>
        <w:rPr>
          <w:rFonts w:ascii="Open Sans" w:hAnsi="Open Sans" w:cs="Open Sans"/>
          <w:sz w:val="18"/>
          <w:szCs w:val="18"/>
        </w:rPr>
      </w:pPr>
    </w:p>
    <w:p w14:paraId="43B3CE27" w14:textId="0C917BB1" w:rsidR="00236861" w:rsidRDefault="00236861">
      <w:pPr>
        <w:spacing w:after="0" w:line="276" w:lineRule="auto"/>
        <w:jc w:val="both"/>
        <w:rPr>
          <w:rFonts w:ascii="Open Sans" w:hAnsi="Open Sans" w:cs="Open Sans"/>
          <w:sz w:val="18"/>
          <w:szCs w:val="18"/>
        </w:rPr>
      </w:pPr>
      <w:bookmarkStart w:id="1" w:name="_Hlk25319286"/>
      <w:r>
        <w:rPr>
          <w:rFonts w:ascii="Open Sans" w:hAnsi="Open Sans" w:cs="Open Sans"/>
          <w:sz w:val="18"/>
          <w:szCs w:val="18"/>
        </w:rPr>
        <w:t xml:space="preserve">Dňa </w:t>
      </w:r>
      <w:r w:rsidR="002C476F">
        <w:rPr>
          <w:rFonts w:ascii="Open Sans" w:hAnsi="Open Sans" w:cs="Open Sans"/>
          <w:sz w:val="18"/>
          <w:szCs w:val="18"/>
        </w:rPr>
        <w:t>31</w:t>
      </w:r>
      <w:r w:rsidR="00641633">
        <w:rPr>
          <w:rFonts w:ascii="Open Sans" w:hAnsi="Open Sans" w:cs="Open Sans"/>
          <w:sz w:val="18"/>
          <w:szCs w:val="18"/>
        </w:rPr>
        <w:t xml:space="preserve">.10.2017 </w:t>
      </w:r>
      <w:r>
        <w:rPr>
          <w:rFonts w:ascii="Open Sans" w:hAnsi="Open Sans" w:cs="Open Sans"/>
          <w:sz w:val="18"/>
          <w:szCs w:val="18"/>
        </w:rPr>
        <w:t xml:space="preserve">sme na portáli </w:t>
      </w:r>
      <w:hyperlink r:id="rId8" w:history="1">
        <w:r w:rsidR="00641633">
          <w:rPr>
            <w:rStyle w:val="Hypertextovprepojenie"/>
            <w:rFonts w:ascii="Open Sans" w:hAnsi="Open Sans" w:cs="Open Sans"/>
            <w:sz w:val="18"/>
            <w:szCs w:val="18"/>
          </w:rPr>
          <w:t>najpravo.sk</w:t>
        </w:r>
      </w:hyperlink>
      <w:r>
        <w:rPr>
          <w:rFonts w:ascii="Open Sans" w:hAnsi="Open Sans" w:cs="Open Sans"/>
          <w:sz w:val="18"/>
          <w:szCs w:val="18"/>
        </w:rPr>
        <w:t xml:space="preserve"> a na </w:t>
      </w:r>
      <w:r w:rsidRPr="00236861">
        <w:rPr>
          <w:rFonts w:ascii="Open Sans" w:hAnsi="Open Sans" w:cs="Open Sans"/>
          <w:sz w:val="18"/>
          <w:szCs w:val="18"/>
        </w:rPr>
        <w:t>webov</w:t>
      </w:r>
      <w:r>
        <w:rPr>
          <w:rFonts w:ascii="Open Sans" w:hAnsi="Open Sans" w:cs="Open Sans"/>
          <w:sz w:val="18"/>
          <w:szCs w:val="18"/>
        </w:rPr>
        <w:t>ých</w:t>
      </w:r>
      <w:r w:rsidRPr="00236861">
        <w:rPr>
          <w:rFonts w:ascii="Open Sans" w:hAnsi="Open Sans" w:cs="Open Sans"/>
          <w:sz w:val="18"/>
          <w:szCs w:val="18"/>
        </w:rPr>
        <w:t xml:space="preserve"> </w:t>
      </w:r>
      <w:bookmarkEnd w:id="1"/>
      <w:r>
        <w:rPr>
          <w:rFonts w:ascii="Open Sans" w:hAnsi="Open Sans" w:cs="Open Sans"/>
          <w:sz w:val="18"/>
          <w:szCs w:val="18"/>
        </w:rPr>
        <w:t xml:space="preserve">stránkach našej advokátskej kancelárie </w:t>
      </w:r>
      <w:hyperlink r:id="rId9" w:history="1">
        <w:r w:rsidR="00641633">
          <w:rPr>
            <w:rStyle w:val="Hypertextovprepojenie"/>
            <w:rFonts w:ascii="Open Sans" w:hAnsi="Open Sans" w:cs="Open Sans"/>
            <w:sz w:val="18"/>
            <w:szCs w:val="18"/>
          </w:rPr>
          <w:t>webberlegal.sk</w:t>
        </w:r>
      </w:hyperlink>
      <w:r>
        <w:rPr>
          <w:rFonts w:ascii="Open Sans" w:hAnsi="Open Sans" w:cs="Open Sans"/>
          <w:sz w:val="18"/>
          <w:szCs w:val="18"/>
        </w:rPr>
        <w:t xml:space="preserve"> </w:t>
      </w:r>
      <w:r w:rsidR="00641633">
        <w:rPr>
          <w:rFonts w:ascii="Open Sans" w:hAnsi="Open Sans" w:cs="Open Sans"/>
          <w:sz w:val="18"/>
          <w:szCs w:val="18"/>
        </w:rPr>
        <w:t>u</w:t>
      </w:r>
      <w:r>
        <w:rPr>
          <w:rFonts w:ascii="Open Sans" w:hAnsi="Open Sans" w:cs="Open Sans"/>
          <w:sz w:val="18"/>
          <w:szCs w:val="18"/>
        </w:rPr>
        <w:t>verejnili právnu analýzu s názvom „</w:t>
      </w:r>
      <w:r w:rsidRPr="00236861">
        <w:rPr>
          <w:rFonts w:ascii="Open Sans" w:hAnsi="Open Sans" w:cs="Open Sans"/>
          <w:i/>
          <w:sz w:val="18"/>
          <w:szCs w:val="18"/>
        </w:rPr>
        <w:t>Neexistencia nároku veriteľa na riadne (zmluvne dohodnuté) úroky po vyhlásení predčasnej splatnosti spotrebiteľského úveru</w:t>
      </w:r>
      <w:r>
        <w:rPr>
          <w:rFonts w:ascii="Open Sans" w:hAnsi="Open Sans" w:cs="Open Sans"/>
          <w:sz w:val="18"/>
          <w:szCs w:val="18"/>
        </w:rPr>
        <w:t>“.</w:t>
      </w:r>
    </w:p>
    <w:p w14:paraId="0A6F28F9" w14:textId="65837C1F" w:rsidR="00236861" w:rsidRDefault="00236861">
      <w:pPr>
        <w:spacing w:after="0" w:line="276" w:lineRule="auto"/>
        <w:jc w:val="both"/>
        <w:rPr>
          <w:rFonts w:ascii="Open Sans" w:hAnsi="Open Sans" w:cs="Open Sans"/>
          <w:sz w:val="18"/>
          <w:szCs w:val="18"/>
        </w:rPr>
      </w:pPr>
    </w:p>
    <w:p w14:paraId="55EE7D15" w14:textId="3B6E633A" w:rsidR="00236861" w:rsidRPr="00236861" w:rsidRDefault="00236861" w:rsidP="00236861">
      <w:pPr>
        <w:spacing w:after="0" w:line="276" w:lineRule="auto"/>
        <w:jc w:val="both"/>
        <w:rPr>
          <w:rFonts w:ascii="Open Sans" w:hAnsi="Open Sans" w:cs="Open Sans"/>
          <w:sz w:val="18"/>
          <w:szCs w:val="18"/>
        </w:rPr>
      </w:pPr>
      <w:r>
        <w:rPr>
          <w:rFonts w:ascii="Open Sans" w:hAnsi="Open Sans" w:cs="Open Sans"/>
          <w:sz w:val="18"/>
          <w:szCs w:val="18"/>
        </w:rPr>
        <w:t xml:space="preserve">V uvedenej právnej analýze sme </w:t>
      </w:r>
      <w:r w:rsidR="00884863">
        <w:rPr>
          <w:rFonts w:ascii="Open Sans" w:hAnsi="Open Sans" w:cs="Open Sans"/>
          <w:sz w:val="18"/>
          <w:szCs w:val="18"/>
        </w:rPr>
        <w:t xml:space="preserve">analyzovali, či po vyhlásení predčasnej splatnosti </w:t>
      </w:r>
      <w:proofErr w:type="spellStart"/>
      <w:r w:rsidR="00884863">
        <w:rPr>
          <w:rFonts w:ascii="Open Sans" w:hAnsi="Open Sans" w:cs="Open Sans"/>
          <w:sz w:val="18"/>
          <w:szCs w:val="18"/>
        </w:rPr>
        <w:t>sp</w:t>
      </w:r>
      <w:proofErr w:type="spellEnd"/>
      <w:r w:rsidR="00884863">
        <w:rPr>
          <w:rFonts w:ascii="Open Sans" w:hAnsi="Open Sans" w:cs="Open Sans"/>
          <w:sz w:val="18"/>
          <w:szCs w:val="18"/>
        </w:rPr>
        <w:t xml:space="preserve">. úveru zo strany veriteľa  podľa </w:t>
      </w:r>
      <w:proofErr w:type="spellStart"/>
      <w:r w:rsidR="00884863">
        <w:rPr>
          <w:rFonts w:ascii="Open Sans" w:hAnsi="Open Sans" w:cs="Open Sans"/>
          <w:sz w:val="18"/>
          <w:szCs w:val="18"/>
        </w:rPr>
        <w:t>ust</w:t>
      </w:r>
      <w:proofErr w:type="spellEnd"/>
      <w:r w:rsidR="00884863">
        <w:rPr>
          <w:rFonts w:ascii="Open Sans" w:hAnsi="Open Sans" w:cs="Open Sans"/>
          <w:sz w:val="18"/>
          <w:szCs w:val="18"/>
        </w:rPr>
        <w:t xml:space="preserve">. § 565 Občianskeho zákonníka je spotrebiteľ povinný platiť aj riadne úroky aj úroky z omeškania, pričom sme </w:t>
      </w:r>
      <w:r>
        <w:rPr>
          <w:rFonts w:ascii="Open Sans" w:hAnsi="Open Sans" w:cs="Open Sans"/>
          <w:sz w:val="18"/>
          <w:szCs w:val="18"/>
        </w:rPr>
        <w:t xml:space="preserve">dospeli k záveru, </w:t>
      </w:r>
      <w:r w:rsidR="00884863">
        <w:rPr>
          <w:rFonts w:ascii="Open Sans" w:hAnsi="Open Sans" w:cs="Open Sans"/>
          <w:sz w:val="18"/>
          <w:szCs w:val="18"/>
        </w:rPr>
        <w:t>že s</w:t>
      </w:r>
      <w:r w:rsidRPr="00236861">
        <w:rPr>
          <w:rFonts w:ascii="Open Sans" w:hAnsi="Open Sans" w:cs="Open Sans"/>
          <w:sz w:val="18"/>
          <w:szCs w:val="18"/>
        </w:rPr>
        <w:t xml:space="preserve">potrebiteľovi vzniká </w:t>
      </w:r>
      <w:r w:rsidR="00884863">
        <w:rPr>
          <w:rFonts w:ascii="Open Sans" w:hAnsi="Open Sans" w:cs="Open Sans"/>
          <w:sz w:val="18"/>
          <w:szCs w:val="18"/>
        </w:rPr>
        <w:t xml:space="preserve">iba </w:t>
      </w:r>
      <w:r w:rsidRPr="00236861">
        <w:rPr>
          <w:rFonts w:ascii="Open Sans" w:hAnsi="Open Sans" w:cs="Open Sans"/>
          <w:sz w:val="18"/>
          <w:szCs w:val="18"/>
        </w:rPr>
        <w:t>povinnosť vrátiť nesplatenú istinu a splatné úroky, ktorých výška sa ku dňu účinnosti vyhlásenia predčasnej splatnosti zo strany veriteľa zafixuje</w:t>
      </w:r>
      <w:r>
        <w:rPr>
          <w:rFonts w:ascii="Open Sans" w:hAnsi="Open Sans" w:cs="Open Sans"/>
          <w:sz w:val="18"/>
          <w:szCs w:val="18"/>
        </w:rPr>
        <w:t>, pričom v</w:t>
      </w:r>
      <w:r w:rsidRPr="00236861">
        <w:rPr>
          <w:rFonts w:ascii="Open Sans" w:hAnsi="Open Sans" w:cs="Open Sans"/>
          <w:sz w:val="18"/>
          <w:szCs w:val="18"/>
        </w:rPr>
        <w:t xml:space="preserve"> prípade omeškania spotrebiteľa s vrátením týchto prostriedkov je spotrebiteľ povinný platiť výlučne úroky z</w:t>
      </w:r>
      <w:r>
        <w:rPr>
          <w:rFonts w:ascii="Open Sans" w:hAnsi="Open Sans" w:cs="Open Sans"/>
          <w:sz w:val="18"/>
          <w:szCs w:val="18"/>
        </w:rPr>
        <w:t> </w:t>
      </w:r>
      <w:r w:rsidRPr="00236861">
        <w:rPr>
          <w:rFonts w:ascii="Open Sans" w:hAnsi="Open Sans" w:cs="Open Sans"/>
          <w:sz w:val="18"/>
          <w:szCs w:val="18"/>
        </w:rPr>
        <w:t>omeškania</w:t>
      </w:r>
      <w:r>
        <w:rPr>
          <w:rFonts w:ascii="Open Sans" w:hAnsi="Open Sans" w:cs="Open Sans"/>
          <w:sz w:val="18"/>
          <w:szCs w:val="18"/>
        </w:rPr>
        <w:t xml:space="preserve"> (§ 517 ods. 2 Občianskeho zákonníka)</w:t>
      </w:r>
      <w:r w:rsidRPr="00236861">
        <w:rPr>
          <w:rFonts w:ascii="Open Sans" w:hAnsi="Open Sans" w:cs="Open Sans"/>
          <w:sz w:val="18"/>
          <w:szCs w:val="18"/>
        </w:rPr>
        <w:t xml:space="preserve">, avšak nie riadne </w:t>
      </w:r>
      <w:r>
        <w:rPr>
          <w:rFonts w:ascii="Open Sans" w:hAnsi="Open Sans" w:cs="Open Sans"/>
          <w:sz w:val="18"/>
          <w:szCs w:val="18"/>
        </w:rPr>
        <w:t xml:space="preserve">(zmluvne dohodnuté) </w:t>
      </w:r>
      <w:r w:rsidRPr="00236861">
        <w:rPr>
          <w:rFonts w:ascii="Open Sans" w:hAnsi="Open Sans" w:cs="Open Sans"/>
          <w:sz w:val="18"/>
          <w:szCs w:val="18"/>
        </w:rPr>
        <w:t xml:space="preserve">úroky. </w:t>
      </w:r>
    </w:p>
    <w:p w14:paraId="39416805" w14:textId="158E4443" w:rsidR="00236861" w:rsidRDefault="00236861" w:rsidP="00236861">
      <w:pPr>
        <w:spacing w:after="0" w:line="276" w:lineRule="auto"/>
        <w:jc w:val="both"/>
        <w:rPr>
          <w:rFonts w:ascii="Open Sans" w:hAnsi="Open Sans" w:cs="Open Sans"/>
          <w:sz w:val="18"/>
          <w:szCs w:val="18"/>
        </w:rPr>
      </w:pPr>
    </w:p>
    <w:p w14:paraId="77355D94" w14:textId="65EEB6DF" w:rsidR="0001348B" w:rsidRDefault="00236861" w:rsidP="00236861">
      <w:pPr>
        <w:spacing w:after="0" w:line="276" w:lineRule="auto"/>
        <w:jc w:val="both"/>
        <w:rPr>
          <w:rFonts w:ascii="Open Sans" w:hAnsi="Open Sans" w:cs="Open Sans"/>
          <w:sz w:val="18"/>
          <w:szCs w:val="18"/>
        </w:rPr>
      </w:pPr>
      <w:r>
        <w:rPr>
          <w:rFonts w:ascii="Open Sans" w:hAnsi="Open Sans" w:cs="Open Sans"/>
          <w:sz w:val="18"/>
          <w:szCs w:val="18"/>
        </w:rPr>
        <w:t>V</w:t>
      </w:r>
      <w:r w:rsidR="00FD5456">
        <w:rPr>
          <w:rFonts w:ascii="Open Sans" w:hAnsi="Open Sans" w:cs="Open Sans"/>
          <w:sz w:val="18"/>
          <w:szCs w:val="18"/>
        </w:rPr>
        <w:t>zhľadom na aktuálnosť tejto témy si v</w:t>
      </w:r>
      <w:r>
        <w:rPr>
          <w:rFonts w:ascii="Open Sans" w:hAnsi="Open Sans" w:cs="Open Sans"/>
          <w:sz w:val="18"/>
          <w:szCs w:val="18"/>
        </w:rPr>
        <w:t xml:space="preserve"> právnej analýze uvedenej nižšie v tomto texte dovoľujeme </w:t>
      </w:r>
      <w:r w:rsidR="00641633">
        <w:rPr>
          <w:rFonts w:ascii="Open Sans" w:hAnsi="Open Sans" w:cs="Open Sans"/>
          <w:sz w:val="18"/>
          <w:szCs w:val="18"/>
        </w:rPr>
        <w:t>poukázať na judikatúru súdov v tejto otázke</w:t>
      </w:r>
      <w:r w:rsidR="00BD7EF8">
        <w:rPr>
          <w:rFonts w:ascii="Open Sans" w:hAnsi="Open Sans" w:cs="Open Sans"/>
          <w:sz w:val="18"/>
          <w:szCs w:val="18"/>
        </w:rPr>
        <w:t xml:space="preserve">, </w:t>
      </w:r>
      <w:r w:rsidR="00641633">
        <w:rPr>
          <w:rFonts w:ascii="Open Sans" w:hAnsi="Open Sans" w:cs="Open Sans"/>
          <w:sz w:val="18"/>
          <w:szCs w:val="18"/>
        </w:rPr>
        <w:t>podrobiť ju analýze</w:t>
      </w:r>
      <w:r w:rsidR="00884863">
        <w:rPr>
          <w:rFonts w:ascii="Open Sans" w:hAnsi="Open Sans" w:cs="Open Sans"/>
          <w:sz w:val="18"/>
          <w:szCs w:val="18"/>
        </w:rPr>
        <w:t xml:space="preserve"> (resp. </w:t>
      </w:r>
      <w:r w:rsidR="00FD5456">
        <w:rPr>
          <w:rFonts w:ascii="Open Sans" w:hAnsi="Open Sans" w:cs="Open Sans"/>
          <w:sz w:val="18"/>
          <w:szCs w:val="18"/>
        </w:rPr>
        <w:t>vo vzťahu</w:t>
      </w:r>
      <w:r w:rsidR="00884863">
        <w:rPr>
          <w:rFonts w:ascii="Open Sans" w:hAnsi="Open Sans" w:cs="Open Sans"/>
          <w:sz w:val="18"/>
          <w:szCs w:val="18"/>
        </w:rPr>
        <w:t xml:space="preserve"> </w:t>
      </w:r>
      <w:r w:rsidR="00FD5456">
        <w:rPr>
          <w:rFonts w:ascii="Open Sans" w:hAnsi="Open Sans" w:cs="Open Sans"/>
          <w:sz w:val="18"/>
          <w:szCs w:val="18"/>
        </w:rPr>
        <w:t xml:space="preserve">k aktuálnej </w:t>
      </w:r>
      <w:r w:rsidR="00884863">
        <w:rPr>
          <w:rFonts w:ascii="Open Sans" w:hAnsi="Open Sans" w:cs="Open Sans"/>
          <w:sz w:val="18"/>
          <w:szCs w:val="18"/>
        </w:rPr>
        <w:t>judikatúr</w:t>
      </w:r>
      <w:r w:rsidR="00FD5456">
        <w:rPr>
          <w:rFonts w:ascii="Open Sans" w:hAnsi="Open Sans" w:cs="Open Sans"/>
          <w:sz w:val="18"/>
          <w:szCs w:val="18"/>
        </w:rPr>
        <w:t>e</w:t>
      </w:r>
      <w:r w:rsidR="00884863">
        <w:rPr>
          <w:rFonts w:ascii="Open Sans" w:hAnsi="Open Sans" w:cs="Open Sans"/>
          <w:sz w:val="18"/>
          <w:szCs w:val="18"/>
        </w:rPr>
        <w:t xml:space="preserve"> Najvyššieho súdu SR</w:t>
      </w:r>
      <w:r w:rsidR="00FD5456">
        <w:rPr>
          <w:rFonts w:ascii="Open Sans" w:hAnsi="Open Sans" w:cs="Open Sans"/>
          <w:sz w:val="18"/>
          <w:szCs w:val="18"/>
        </w:rPr>
        <w:t xml:space="preserve"> skôr </w:t>
      </w:r>
      <w:r w:rsidR="008D1456">
        <w:rPr>
          <w:rFonts w:ascii="Open Sans" w:hAnsi="Open Sans" w:cs="Open Sans"/>
          <w:sz w:val="18"/>
          <w:szCs w:val="18"/>
        </w:rPr>
        <w:t>vážnej kritike</w:t>
      </w:r>
      <w:r w:rsidR="00FD5456">
        <w:rPr>
          <w:rFonts w:ascii="Open Sans" w:hAnsi="Open Sans" w:cs="Open Sans"/>
          <w:sz w:val="18"/>
          <w:szCs w:val="18"/>
        </w:rPr>
        <w:t>)</w:t>
      </w:r>
      <w:r w:rsidR="00641633">
        <w:rPr>
          <w:rFonts w:ascii="Open Sans" w:hAnsi="Open Sans" w:cs="Open Sans"/>
          <w:sz w:val="18"/>
          <w:szCs w:val="18"/>
        </w:rPr>
        <w:t xml:space="preserve">, a vymedziť skutočné </w:t>
      </w:r>
      <w:r w:rsidR="00AC2978">
        <w:rPr>
          <w:rFonts w:ascii="Open Sans" w:hAnsi="Open Sans" w:cs="Open Sans"/>
          <w:sz w:val="18"/>
          <w:szCs w:val="18"/>
        </w:rPr>
        <w:t xml:space="preserve">zákonné </w:t>
      </w:r>
      <w:r w:rsidR="00641633">
        <w:rPr>
          <w:rFonts w:ascii="Open Sans" w:hAnsi="Open Sans" w:cs="Open Sans"/>
          <w:sz w:val="18"/>
          <w:szCs w:val="18"/>
        </w:rPr>
        <w:t>nárok</w:t>
      </w:r>
      <w:r w:rsidR="00FD5456">
        <w:rPr>
          <w:rFonts w:ascii="Open Sans" w:hAnsi="Open Sans" w:cs="Open Sans"/>
          <w:sz w:val="18"/>
          <w:szCs w:val="18"/>
        </w:rPr>
        <w:t>y</w:t>
      </w:r>
      <w:r w:rsidR="00641633">
        <w:rPr>
          <w:rFonts w:ascii="Open Sans" w:hAnsi="Open Sans" w:cs="Open Sans"/>
          <w:sz w:val="18"/>
          <w:szCs w:val="18"/>
        </w:rPr>
        <w:t xml:space="preserve"> veriteľa po vyhlásení predčasnej splatnosti </w:t>
      </w:r>
      <w:proofErr w:type="spellStart"/>
      <w:r w:rsidR="00641633">
        <w:rPr>
          <w:rFonts w:ascii="Open Sans" w:hAnsi="Open Sans" w:cs="Open Sans"/>
          <w:sz w:val="18"/>
          <w:szCs w:val="18"/>
        </w:rPr>
        <w:t>sp</w:t>
      </w:r>
      <w:proofErr w:type="spellEnd"/>
      <w:r w:rsidR="00641633">
        <w:rPr>
          <w:rFonts w:ascii="Open Sans" w:hAnsi="Open Sans" w:cs="Open Sans"/>
          <w:sz w:val="18"/>
          <w:szCs w:val="18"/>
        </w:rPr>
        <w:t>. úveru</w:t>
      </w:r>
      <w:r>
        <w:rPr>
          <w:rFonts w:ascii="Open Sans" w:hAnsi="Open Sans" w:cs="Open Sans"/>
          <w:sz w:val="18"/>
          <w:szCs w:val="18"/>
        </w:rPr>
        <w:t>.</w:t>
      </w:r>
    </w:p>
    <w:p w14:paraId="0DDDC062" w14:textId="77777777" w:rsidR="0001348B" w:rsidRDefault="0001348B" w:rsidP="00236861">
      <w:pPr>
        <w:spacing w:after="0" w:line="276" w:lineRule="auto"/>
        <w:jc w:val="both"/>
        <w:rPr>
          <w:rFonts w:ascii="Open Sans" w:hAnsi="Open Sans" w:cs="Open Sans"/>
          <w:sz w:val="18"/>
          <w:szCs w:val="18"/>
        </w:rPr>
      </w:pPr>
    </w:p>
    <w:p w14:paraId="0DDD7DE2" w14:textId="124E34F5" w:rsidR="00236861" w:rsidRPr="00236861" w:rsidRDefault="0001348B" w:rsidP="00236861">
      <w:pPr>
        <w:spacing w:after="0" w:line="276" w:lineRule="auto"/>
        <w:jc w:val="both"/>
        <w:rPr>
          <w:rFonts w:ascii="Open Sans" w:hAnsi="Open Sans" w:cs="Open Sans"/>
          <w:sz w:val="18"/>
          <w:szCs w:val="18"/>
        </w:rPr>
      </w:pPr>
      <w:r>
        <w:rPr>
          <w:rFonts w:ascii="Open Sans" w:hAnsi="Open Sans" w:cs="Open Sans"/>
          <w:sz w:val="18"/>
          <w:szCs w:val="18"/>
        </w:rPr>
        <w:t xml:space="preserve">Uvedená právna analýza je dostupná aj na našich webových stránkach </w:t>
      </w:r>
      <w:hyperlink r:id="rId10" w:history="1">
        <w:r w:rsidRPr="0001348B">
          <w:rPr>
            <w:rStyle w:val="Hypertextovprepojenie"/>
            <w:rFonts w:ascii="Open Sans" w:hAnsi="Open Sans" w:cs="Open Sans"/>
            <w:b/>
            <w:bCs/>
            <w:sz w:val="18"/>
            <w:szCs w:val="18"/>
          </w:rPr>
          <w:t>www.webberlegal.sk</w:t>
        </w:r>
      </w:hyperlink>
      <w:r w:rsidRPr="0001348B">
        <w:rPr>
          <w:rFonts w:ascii="Open Sans" w:hAnsi="Open Sans" w:cs="Open Sans"/>
          <w:b/>
          <w:bCs/>
          <w:sz w:val="18"/>
          <w:szCs w:val="18"/>
        </w:rPr>
        <w:t xml:space="preserve"> vo formáte .</w:t>
      </w:r>
      <w:proofErr w:type="spellStart"/>
      <w:r w:rsidRPr="0001348B">
        <w:rPr>
          <w:rFonts w:ascii="Open Sans" w:hAnsi="Open Sans" w:cs="Open Sans"/>
          <w:b/>
          <w:bCs/>
          <w:sz w:val="18"/>
          <w:szCs w:val="18"/>
        </w:rPr>
        <w:t>pdf</w:t>
      </w:r>
      <w:proofErr w:type="spellEnd"/>
      <w:r w:rsidR="00721ED8">
        <w:rPr>
          <w:rFonts w:ascii="Open Sans" w:hAnsi="Open Sans" w:cs="Open Sans"/>
          <w:b/>
          <w:bCs/>
          <w:sz w:val="18"/>
          <w:szCs w:val="18"/>
        </w:rPr>
        <w:t xml:space="preserve"> a vo verzii .</w:t>
      </w:r>
      <w:proofErr w:type="spellStart"/>
      <w:r w:rsidR="00721ED8">
        <w:rPr>
          <w:rFonts w:ascii="Open Sans" w:hAnsi="Open Sans" w:cs="Open Sans"/>
          <w:b/>
          <w:bCs/>
          <w:sz w:val="18"/>
          <w:szCs w:val="18"/>
        </w:rPr>
        <w:t>docx</w:t>
      </w:r>
      <w:proofErr w:type="spellEnd"/>
      <w:r>
        <w:rPr>
          <w:rFonts w:ascii="Open Sans" w:hAnsi="Open Sans" w:cs="Open Sans"/>
          <w:sz w:val="18"/>
          <w:szCs w:val="18"/>
        </w:rPr>
        <w:t>.</w:t>
      </w:r>
      <w:r w:rsidR="00236861">
        <w:rPr>
          <w:rFonts w:ascii="Open Sans" w:hAnsi="Open Sans" w:cs="Open Sans"/>
          <w:sz w:val="18"/>
          <w:szCs w:val="18"/>
        </w:rPr>
        <w:t xml:space="preserve"> </w:t>
      </w:r>
    </w:p>
    <w:p w14:paraId="4F83D209" w14:textId="7EC2F400" w:rsidR="00236861" w:rsidRDefault="00236861">
      <w:pPr>
        <w:spacing w:after="0" w:line="276" w:lineRule="auto"/>
        <w:jc w:val="both"/>
        <w:rPr>
          <w:rFonts w:ascii="Open Sans" w:hAnsi="Open Sans" w:cs="Open Sans"/>
          <w:sz w:val="18"/>
          <w:szCs w:val="18"/>
        </w:rPr>
      </w:pPr>
    </w:p>
    <w:p w14:paraId="4E32C26C" w14:textId="77777777" w:rsidR="00FD5456" w:rsidRDefault="00FD5456">
      <w:pPr>
        <w:spacing w:after="0" w:line="276" w:lineRule="auto"/>
        <w:jc w:val="both"/>
        <w:rPr>
          <w:rFonts w:ascii="Open Sans" w:hAnsi="Open Sans" w:cs="Open Sans"/>
          <w:sz w:val="18"/>
          <w:szCs w:val="18"/>
        </w:rPr>
      </w:pPr>
    </w:p>
    <w:p w14:paraId="631A09A6" w14:textId="1D7C6682" w:rsidR="00FD5456" w:rsidRDefault="00FD5456" w:rsidP="00FD5456">
      <w:pPr>
        <w:pStyle w:val="Odsekzoznamu"/>
        <w:numPr>
          <w:ilvl w:val="0"/>
          <w:numId w:val="13"/>
        </w:numPr>
        <w:spacing w:after="0" w:line="276" w:lineRule="auto"/>
        <w:jc w:val="both"/>
        <w:rPr>
          <w:rFonts w:ascii="Open Sans" w:hAnsi="Open Sans" w:cs="Open Sans"/>
          <w:b/>
          <w:bCs/>
          <w:sz w:val="18"/>
          <w:szCs w:val="18"/>
        </w:rPr>
      </w:pPr>
      <w:r w:rsidRPr="00FD5456">
        <w:rPr>
          <w:rFonts w:ascii="Open Sans" w:hAnsi="Open Sans" w:cs="Open Sans"/>
          <w:b/>
          <w:bCs/>
          <w:sz w:val="18"/>
          <w:szCs w:val="18"/>
        </w:rPr>
        <w:t>JUDIKATÚRA</w:t>
      </w:r>
    </w:p>
    <w:p w14:paraId="444F7B28" w14:textId="0C5CA229" w:rsidR="00FD5456" w:rsidRDefault="00FD5456" w:rsidP="00FD5456">
      <w:pPr>
        <w:spacing w:after="0" w:line="276" w:lineRule="auto"/>
        <w:jc w:val="both"/>
        <w:rPr>
          <w:rFonts w:ascii="Open Sans" w:hAnsi="Open Sans" w:cs="Open Sans"/>
          <w:sz w:val="18"/>
          <w:szCs w:val="18"/>
        </w:rPr>
      </w:pPr>
    </w:p>
    <w:p w14:paraId="58C5C5A0" w14:textId="711C817B" w:rsidR="00FD5456" w:rsidRDefault="00FD5456" w:rsidP="00FD5456">
      <w:pPr>
        <w:pStyle w:val="Odsekzoznamu"/>
        <w:numPr>
          <w:ilvl w:val="1"/>
          <w:numId w:val="13"/>
        </w:numPr>
        <w:spacing w:after="0" w:line="276" w:lineRule="auto"/>
        <w:jc w:val="both"/>
        <w:rPr>
          <w:rFonts w:ascii="Open Sans" w:hAnsi="Open Sans" w:cs="Open Sans"/>
          <w:sz w:val="18"/>
          <w:szCs w:val="18"/>
        </w:rPr>
      </w:pPr>
      <w:r>
        <w:rPr>
          <w:rFonts w:ascii="Open Sans" w:hAnsi="Open Sans" w:cs="Open Sans"/>
          <w:b/>
          <w:bCs/>
          <w:sz w:val="18"/>
          <w:szCs w:val="18"/>
        </w:rPr>
        <w:t xml:space="preserve">Aktuálna judikatúra </w:t>
      </w:r>
      <w:r w:rsidR="00566414">
        <w:rPr>
          <w:rFonts w:ascii="Open Sans" w:hAnsi="Open Sans" w:cs="Open Sans"/>
          <w:b/>
          <w:bCs/>
          <w:sz w:val="18"/>
          <w:szCs w:val="18"/>
        </w:rPr>
        <w:t>Najvyššieho súdu SR</w:t>
      </w:r>
    </w:p>
    <w:p w14:paraId="224F0A5E" w14:textId="477BFB00" w:rsidR="00FD5456" w:rsidRDefault="00FD5456">
      <w:pPr>
        <w:spacing w:after="0" w:line="276" w:lineRule="auto"/>
        <w:jc w:val="both"/>
        <w:rPr>
          <w:rFonts w:ascii="Open Sans" w:hAnsi="Open Sans" w:cs="Open Sans"/>
          <w:sz w:val="18"/>
          <w:szCs w:val="18"/>
        </w:rPr>
      </w:pPr>
    </w:p>
    <w:p w14:paraId="57541857" w14:textId="4442E1F5" w:rsidR="00CB0DA4" w:rsidRDefault="00CB0DA4">
      <w:pPr>
        <w:spacing w:after="0" w:line="276" w:lineRule="auto"/>
        <w:jc w:val="both"/>
        <w:rPr>
          <w:rFonts w:ascii="Open Sans" w:hAnsi="Open Sans" w:cs="Open Sans"/>
          <w:sz w:val="18"/>
          <w:szCs w:val="18"/>
        </w:rPr>
      </w:pPr>
      <w:bookmarkStart w:id="2" w:name="_Hlk25319594"/>
      <w:r>
        <w:rPr>
          <w:rFonts w:ascii="Open Sans" w:hAnsi="Open Sans" w:cs="Open Sans"/>
          <w:sz w:val="18"/>
          <w:szCs w:val="18"/>
        </w:rPr>
        <w:t>Najvyšší súd SR v senáte zloženom z</w:t>
      </w:r>
      <w:r w:rsidR="00893A65">
        <w:rPr>
          <w:rFonts w:ascii="Open Sans" w:hAnsi="Open Sans" w:cs="Open Sans"/>
          <w:sz w:val="18"/>
          <w:szCs w:val="18"/>
        </w:rPr>
        <w:t xml:space="preserve"> </w:t>
      </w:r>
      <w:r w:rsidR="00893A65" w:rsidRPr="00893A65">
        <w:rPr>
          <w:rFonts w:ascii="Open Sans" w:hAnsi="Open Sans" w:cs="Open Sans"/>
          <w:sz w:val="18"/>
          <w:szCs w:val="18"/>
        </w:rPr>
        <w:t>JUDr. Rudolf</w:t>
      </w:r>
      <w:r w:rsidR="00893A65">
        <w:rPr>
          <w:rFonts w:ascii="Open Sans" w:hAnsi="Open Sans" w:cs="Open Sans"/>
          <w:sz w:val="18"/>
          <w:szCs w:val="18"/>
        </w:rPr>
        <w:t>a</w:t>
      </w:r>
      <w:r w:rsidR="00893A65" w:rsidRPr="00893A65">
        <w:rPr>
          <w:rFonts w:ascii="Open Sans" w:hAnsi="Open Sans" w:cs="Open Sans"/>
          <w:sz w:val="18"/>
          <w:szCs w:val="18"/>
        </w:rPr>
        <w:t xml:space="preserve"> Čirč</w:t>
      </w:r>
      <w:r w:rsidR="00893A65">
        <w:rPr>
          <w:rFonts w:ascii="Open Sans" w:hAnsi="Open Sans" w:cs="Open Sans"/>
          <w:sz w:val="18"/>
          <w:szCs w:val="18"/>
        </w:rPr>
        <w:t>a</w:t>
      </w:r>
      <w:r w:rsidR="00893A65" w:rsidRPr="00893A65">
        <w:rPr>
          <w:rFonts w:ascii="Open Sans" w:hAnsi="Open Sans" w:cs="Open Sans"/>
          <w:sz w:val="18"/>
          <w:szCs w:val="18"/>
        </w:rPr>
        <w:t xml:space="preserve"> </w:t>
      </w:r>
      <w:bookmarkEnd w:id="2"/>
      <w:r w:rsidR="00893A65" w:rsidRPr="00893A65">
        <w:rPr>
          <w:rFonts w:ascii="Open Sans" w:hAnsi="Open Sans" w:cs="Open Sans"/>
          <w:sz w:val="18"/>
          <w:szCs w:val="18"/>
        </w:rPr>
        <w:t>– predsed</w:t>
      </w:r>
      <w:r w:rsidR="00893A65">
        <w:rPr>
          <w:rFonts w:ascii="Open Sans" w:hAnsi="Open Sans" w:cs="Open Sans"/>
          <w:sz w:val="18"/>
          <w:szCs w:val="18"/>
        </w:rPr>
        <w:t>u</w:t>
      </w:r>
      <w:r w:rsidR="00893A65" w:rsidRPr="00893A65">
        <w:rPr>
          <w:rFonts w:ascii="Open Sans" w:hAnsi="Open Sans" w:cs="Open Sans"/>
          <w:sz w:val="18"/>
          <w:szCs w:val="18"/>
        </w:rPr>
        <w:t xml:space="preserve"> senátu, JUDr. Daniel</w:t>
      </w:r>
      <w:r w:rsidR="00893A65">
        <w:rPr>
          <w:rFonts w:ascii="Open Sans" w:hAnsi="Open Sans" w:cs="Open Sans"/>
          <w:sz w:val="18"/>
          <w:szCs w:val="18"/>
        </w:rPr>
        <w:t>y</w:t>
      </w:r>
      <w:r w:rsidR="00893A65" w:rsidRPr="00893A65">
        <w:rPr>
          <w:rFonts w:ascii="Open Sans" w:hAnsi="Open Sans" w:cs="Open Sans"/>
          <w:sz w:val="18"/>
          <w:szCs w:val="18"/>
        </w:rPr>
        <w:t xml:space="preserve"> Švecov</w:t>
      </w:r>
      <w:r w:rsidR="00893A65">
        <w:rPr>
          <w:rFonts w:ascii="Open Sans" w:hAnsi="Open Sans" w:cs="Open Sans"/>
          <w:sz w:val="18"/>
          <w:szCs w:val="18"/>
        </w:rPr>
        <w:t>ej a</w:t>
      </w:r>
      <w:r w:rsidR="00893A65" w:rsidRPr="00893A65">
        <w:rPr>
          <w:rFonts w:ascii="Open Sans" w:hAnsi="Open Sans" w:cs="Open Sans"/>
          <w:sz w:val="18"/>
          <w:szCs w:val="18"/>
        </w:rPr>
        <w:t xml:space="preserve"> JUDr. Ivan</w:t>
      </w:r>
      <w:r w:rsidR="00893A65">
        <w:rPr>
          <w:rFonts w:ascii="Open Sans" w:hAnsi="Open Sans" w:cs="Open Sans"/>
          <w:sz w:val="18"/>
          <w:szCs w:val="18"/>
        </w:rPr>
        <w:t>a</w:t>
      </w:r>
      <w:r w:rsidR="00893A65" w:rsidRPr="00893A65">
        <w:rPr>
          <w:rFonts w:ascii="Open Sans" w:hAnsi="Open Sans" w:cs="Open Sans"/>
          <w:sz w:val="18"/>
          <w:szCs w:val="18"/>
        </w:rPr>
        <w:t xml:space="preserve"> </w:t>
      </w:r>
      <w:proofErr w:type="spellStart"/>
      <w:r w:rsidR="00893A65" w:rsidRPr="00893A65">
        <w:rPr>
          <w:rFonts w:ascii="Open Sans" w:hAnsi="Open Sans" w:cs="Open Sans"/>
          <w:sz w:val="18"/>
          <w:szCs w:val="18"/>
        </w:rPr>
        <w:t>Machyniak</w:t>
      </w:r>
      <w:r w:rsidR="00893A65">
        <w:rPr>
          <w:rFonts w:ascii="Open Sans" w:hAnsi="Open Sans" w:cs="Open Sans"/>
          <w:sz w:val="18"/>
          <w:szCs w:val="18"/>
        </w:rPr>
        <w:t>a</w:t>
      </w:r>
      <w:proofErr w:type="spellEnd"/>
      <w:r>
        <w:rPr>
          <w:rFonts w:ascii="Open Sans" w:hAnsi="Open Sans" w:cs="Open Sans"/>
          <w:sz w:val="18"/>
          <w:szCs w:val="18"/>
        </w:rPr>
        <w:t xml:space="preserve"> vydal dňa </w:t>
      </w:r>
      <w:r w:rsidRPr="00CB0DA4">
        <w:rPr>
          <w:rFonts w:ascii="Open Sans" w:hAnsi="Open Sans" w:cs="Open Sans"/>
          <w:sz w:val="18"/>
          <w:szCs w:val="18"/>
        </w:rPr>
        <w:t>30. júla 2019</w:t>
      </w:r>
      <w:r>
        <w:rPr>
          <w:rFonts w:ascii="Open Sans" w:hAnsi="Open Sans" w:cs="Open Sans"/>
          <w:sz w:val="18"/>
          <w:szCs w:val="18"/>
        </w:rPr>
        <w:t xml:space="preserve"> </w:t>
      </w:r>
      <w:r w:rsidRPr="00CB0DA4">
        <w:rPr>
          <w:rFonts w:ascii="Open Sans" w:hAnsi="Open Sans" w:cs="Open Sans"/>
          <w:sz w:val="18"/>
          <w:szCs w:val="18"/>
        </w:rPr>
        <w:t>uznesen</w:t>
      </w:r>
      <w:r>
        <w:rPr>
          <w:rFonts w:ascii="Open Sans" w:hAnsi="Open Sans" w:cs="Open Sans"/>
          <w:sz w:val="18"/>
          <w:szCs w:val="18"/>
        </w:rPr>
        <w:t>ie</w:t>
      </w:r>
      <w:r w:rsidRPr="00CB0DA4">
        <w:rPr>
          <w:rFonts w:ascii="Open Sans" w:hAnsi="Open Sans" w:cs="Open Sans"/>
          <w:sz w:val="18"/>
          <w:szCs w:val="18"/>
        </w:rPr>
        <w:t xml:space="preserve"> </w:t>
      </w:r>
      <w:r>
        <w:rPr>
          <w:rFonts w:ascii="Open Sans" w:hAnsi="Open Sans" w:cs="Open Sans"/>
          <w:sz w:val="18"/>
          <w:szCs w:val="18"/>
        </w:rPr>
        <w:t xml:space="preserve">vo veci </w:t>
      </w:r>
      <w:proofErr w:type="spellStart"/>
      <w:r>
        <w:rPr>
          <w:rFonts w:ascii="Open Sans" w:hAnsi="Open Sans" w:cs="Open Sans"/>
          <w:sz w:val="18"/>
          <w:szCs w:val="18"/>
        </w:rPr>
        <w:t>sp</w:t>
      </w:r>
      <w:proofErr w:type="spellEnd"/>
      <w:r>
        <w:rPr>
          <w:rFonts w:ascii="Open Sans" w:hAnsi="Open Sans" w:cs="Open Sans"/>
          <w:sz w:val="18"/>
          <w:szCs w:val="18"/>
        </w:rPr>
        <w:t xml:space="preserve">. zn. </w:t>
      </w:r>
      <w:hyperlink r:id="rId11" w:history="1">
        <w:r w:rsidRPr="00CD21C0">
          <w:rPr>
            <w:rStyle w:val="Hypertextovprepojenie"/>
            <w:rFonts w:ascii="Open Sans" w:hAnsi="Open Sans" w:cs="Open Sans"/>
            <w:sz w:val="18"/>
            <w:szCs w:val="18"/>
          </w:rPr>
          <w:t>6Cdo/113/2018</w:t>
        </w:r>
      </w:hyperlink>
      <w:r>
        <w:rPr>
          <w:rFonts w:ascii="Open Sans" w:hAnsi="Open Sans" w:cs="Open Sans"/>
          <w:sz w:val="18"/>
          <w:szCs w:val="18"/>
        </w:rPr>
        <w:t>.</w:t>
      </w:r>
    </w:p>
    <w:p w14:paraId="5BAE024C" w14:textId="77777777" w:rsidR="00CB0DA4" w:rsidRDefault="00CB0DA4">
      <w:pPr>
        <w:spacing w:after="0" w:line="276" w:lineRule="auto"/>
        <w:jc w:val="both"/>
        <w:rPr>
          <w:rFonts w:ascii="Open Sans" w:hAnsi="Open Sans" w:cs="Open Sans"/>
          <w:sz w:val="18"/>
          <w:szCs w:val="18"/>
        </w:rPr>
      </w:pPr>
    </w:p>
    <w:p w14:paraId="7A5918A5" w14:textId="0C9D3503" w:rsidR="00CB0DA4" w:rsidRDefault="00CB0DA4">
      <w:pPr>
        <w:spacing w:after="0" w:line="276" w:lineRule="auto"/>
        <w:jc w:val="both"/>
        <w:rPr>
          <w:rFonts w:ascii="Open Sans" w:hAnsi="Open Sans" w:cs="Open Sans"/>
          <w:sz w:val="18"/>
          <w:szCs w:val="18"/>
        </w:rPr>
      </w:pPr>
      <w:r>
        <w:rPr>
          <w:rFonts w:ascii="Open Sans" w:hAnsi="Open Sans" w:cs="Open Sans"/>
          <w:sz w:val="18"/>
          <w:szCs w:val="18"/>
        </w:rPr>
        <w:t>V </w:t>
      </w:r>
      <w:proofErr w:type="spellStart"/>
      <w:r>
        <w:rPr>
          <w:rFonts w:ascii="Open Sans" w:hAnsi="Open Sans" w:cs="Open Sans"/>
          <w:sz w:val="18"/>
          <w:szCs w:val="18"/>
        </w:rPr>
        <w:t>prejednávanej</w:t>
      </w:r>
      <w:proofErr w:type="spellEnd"/>
      <w:r>
        <w:rPr>
          <w:rFonts w:ascii="Open Sans" w:hAnsi="Open Sans" w:cs="Open Sans"/>
          <w:sz w:val="18"/>
          <w:szCs w:val="18"/>
        </w:rPr>
        <w:t xml:space="preserve"> veci sa Najvyšší súd SR zaoberal dovolaním Prima banky Slovensko, </w:t>
      </w:r>
      <w:proofErr w:type="spellStart"/>
      <w:r>
        <w:rPr>
          <w:rFonts w:ascii="Open Sans" w:hAnsi="Open Sans" w:cs="Open Sans"/>
          <w:sz w:val="18"/>
          <w:szCs w:val="18"/>
        </w:rPr>
        <w:t>a.s</w:t>
      </w:r>
      <w:proofErr w:type="spellEnd"/>
      <w:r>
        <w:rPr>
          <w:rFonts w:ascii="Open Sans" w:hAnsi="Open Sans" w:cs="Open Sans"/>
          <w:sz w:val="18"/>
          <w:szCs w:val="18"/>
        </w:rPr>
        <w:t xml:space="preserve">. proti rozsudku </w:t>
      </w:r>
      <w:r w:rsidRPr="00CB0DA4">
        <w:rPr>
          <w:rFonts w:ascii="Open Sans" w:hAnsi="Open Sans" w:cs="Open Sans"/>
          <w:sz w:val="18"/>
          <w:szCs w:val="18"/>
        </w:rPr>
        <w:t xml:space="preserve">Krajského súdu v Bratislave z 27. februára 2018 </w:t>
      </w:r>
      <w:proofErr w:type="spellStart"/>
      <w:r w:rsidRPr="00CB0DA4">
        <w:rPr>
          <w:rFonts w:ascii="Open Sans" w:hAnsi="Open Sans" w:cs="Open Sans"/>
          <w:sz w:val="18"/>
          <w:szCs w:val="18"/>
        </w:rPr>
        <w:t>sp</w:t>
      </w:r>
      <w:proofErr w:type="spellEnd"/>
      <w:r w:rsidRPr="00CB0DA4">
        <w:rPr>
          <w:rFonts w:ascii="Open Sans" w:hAnsi="Open Sans" w:cs="Open Sans"/>
          <w:sz w:val="18"/>
          <w:szCs w:val="18"/>
        </w:rPr>
        <w:t>. zn. 5Co/40/2018</w:t>
      </w:r>
      <w:r>
        <w:rPr>
          <w:rFonts w:ascii="Open Sans" w:hAnsi="Open Sans" w:cs="Open Sans"/>
          <w:sz w:val="18"/>
          <w:szCs w:val="18"/>
        </w:rPr>
        <w:t xml:space="preserve">, ktorým krajský súd potvrdil rozsudok Okresného súdu Bratislava IV </w:t>
      </w:r>
      <w:r w:rsidRPr="00CB0DA4">
        <w:rPr>
          <w:rFonts w:ascii="Open Sans" w:hAnsi="Open Sans" w:cs="Open Sans"/>
          <w:sz w:val="18"/>
          <w:szCs w:val="18"/>
        </w:rPr>
        <w:t xml:space="preserve">zo 7. decembra 2017 </w:t>
      </w:r>
      <w:proofErr w:type="spellStart"/>
      <w:r w:rsidRPr="00CB0DA4">
        <w:rPr>
          <w:rFonts w:ascii="Open Sans" w:hAnsi="Open Sans" w:cs="Open Sans"/>
          <w:sz w:val="18"/>
          <w:szCs w:val="18"/>
        </w:rPr>
        <w:t>sp</w:t>
      </w:r>
      <w:proofErr w:type="spellEnd"/>
      <w:r w:rsidRPr="00CB0DA4">
        <w:rPr>
          <w:rFonts w:ascii="Open Sans" w:hAnsi="Open Sans" w:cs="Open Sans"/>
          <w:sz w:val="18"/>
          <w:szCs w:val="18"/>
        </w:rPr>
        <w:t>. zn. 40C/37/2016-64</w:t>
      </w:r>
      <w:r>
        <w:rPr>
          <w:rFonts w:ascii="Open Sans" w:hAnsi="Open Sans" w:cs="Open Sans"/>
          <w:sz w:val="18"/>
          <w:szCs w:val="18"/>
        </w:rPr>
        <w:t xml:space="preserve">, ktorý v časti úrokov zamietol žalobu uvedenej banky, nakoľko </w:t>
      </w:r>
      <w:proofErr w:type="spellStart"/>
      <w:r>
        <w:rPr>
          <w:rFonts w:ascii="Open Sans" w:hAnsi="Open Sans" w:cs="Open Sans"/>
          <w:sz w:val="18"/>
          <w:szCs w:val="18"/>
        </w:rPr>
        <w:t>sp</w:t>
      </w:r>
      <w:proofErr w:type="spellEnd"/>
      <w:r>
        <w:rPr>
          <w:rFonts w:ascii="Open Sans" w:hAnsi="Open Sans" w:cs="Open Sans"/>
          <w:sz w:val="18"/>
          <w:szCs w:val="18"/>
        </w:rPr>
        <w:t>. úver považoval za bezúročný a bez poplatkov z dôvodu absencie členenia splátok na splátky istiny, úrokov a iných poplatkov, čo bolo podľa názoru Okresného súdu Bratislava IV, ako aj Krajského súdu v Bratislave v rozpore s </w:t>
      </w:r>
      <w:proofErr w:type="spellStart"/>
      <w:r>
        <w:rPr>
          <w:rFonts w:ascii="Open Sans" w:hAnsi="Open Sans" w:cs="Open Sans"/>
          <w:sz w:val="18"/>
          <w:szCs w:val="18"/>
        </w:rPr>
        <w:t>ust</w:t>
      </w:r>
      <w:proofErr w:type="spellEnd"/>
      <w:r>
        <w:rPr>
          <w:rFonts w:ascii="Open Sans" w:hAnsi="Open Sans" w:cs="Open Sans"/>
          <w:sz w:val="18"/>
          <w:szCs w:val="18"/>
        </w:rPr>
        <w:t xml:space="preserve">. </w:t>
      </w:r>
      <w:r w:rsidRPr="00CB0DA4">
        <w:rPr>
          <w:rFonts w:ascii="Open Sans" w:hAnsi="Open Sans" w:cs="Open Sans"/>
          <w:sz w:val="18"/>
          <w:szCs w:val="18"/>
        </w:rPr>
        <w:t>§ 9 ods. 2 písm. k) zákona č. 129/2010 Z. z.</w:t>
      </w:r>
      <w:r>
        <w:rPr>
          <w:rFonts w:ascii="Open Sans" w:hAnsi="Open Sans" w:cs="Open Sans"/>
          <w:sz w:val="18"/>
          <w:szCs w:val="18"/>
        </w:rPr>
        <w:t xml:space="preserve"> účinného v čase uzatvorenia zmluvy o </w:t>
      </w:r>
      <w:proofErr w:type="spellStart"/>
      <w:r>
        <w:rPr>
          <w:rFonts w:ascii="Open Sans" w:hAnsi="Open Sans" w:cs="Open Sans"/>
          <w:sz w:val="18"/>
          <w:szCs w:val="18"/>
        </w:rPr>
        <w:t>sp</w:t>
      </w:r>
      <w:proofErr w:type="spellEnd"/>
      <w:r>
        <w:rPr>
          <w:rFonts w:ascii="Open Sans" w:hAnsi="Open Sans" w:cs="Open Sans"/>
          <w:sz w:val="18"/>
          <w:szCs w:val="18"/>
        </w:rPr>
        <w:t>. úvere.</w:t>
      </w:r>
    </w:p>
    <w:p w14:paraId="375B1939" w14:textId="06076B2A" w:rsidR="00FD5456" w:rsidRDefault="00FD5456">
      <w:pPr>
        <w:spacing w:after="0" w:line="276" w:lineRule="auto"/>
        <w:jc w:val="both"/>
        <w:rPr>
          <w:rFonts w:ascii="Open Sans" w:hAnsi="Open Sans" w:cs="Open Sans"/>
          <w:sz w:val="18"/>
          <w:szCs w:val="18"/>
        </w:rPr>
      </w:pPr>
    </w:p>
    <w:p w14:paraId="65A6F123" w14:textId="54E357BC" w:rsidR="00CB0DA4" w:rsidRDefault="00CB0DA4">
      <w:pPr>
        <w:spacing w:after="0" w:line="276" w:lineRule="auto"/>
        <w:jc w:val="both"/>
        <w:rPr>
          <w:rFonts w:ascii="Open Sans" w:hAnsi="Open Sans" w:cs="Open Sans"/>
          <w:sz w:val="18"/>
          <w:szCs w:val="18"/>
        </w:rPr>
      </w:pPr>
      <w:r>
        <w:rPr>
          <w:rFonts w:ascii="Open Sans" w:hAnsi="Open Sans" w:cs="Open Sans"/>
          <w:sz w:val="18"/>
          <w:szCs w:val="18"/>
        </w:rPr>
        <w:t xml:space="preserve">Najvyšší súd SR zrušil rozsudok Krajského súdu v Bratislave s odôvodnením, že </w:t>
      </w:r>
      <w:proofErr w:type="spellStart"/>
      <w:r w:rsidRPr="00CB0DA4">
        <w:rPr>
          <w:rFonts w:ascii="Open Sans" w:hAnsi="Open Sans" w:cs="Open Sans"/>
          <w:sz w:val="18"/>
          <w:szCs w:val="18"/>
        </w:rPr>
        <w:t>eurokonformným</w:t>
      </w:r>
      <w:proofErr w:type="spellEnd"/>
      <w:r w:rsidRPr="00CB0DA4">
        <w:rPr>
          <w:rFonts w:ascii="Open Sans" w:hAnsi="Open Sans" w:cs="Open Sans"/>
          <w:sz w:val="18"/>
          <w:szCs w:val="18"/>
        </w:rPr>
        <w:t xml:space="preserve"> výkladom dospel k záveru, že predmetné ustanovenie je potrebné interpretovať tak, že nie je potrebné, aby zmluva o </w:t>
      </w:r>
      <w:r w:rsidRPr="00CB0DA4">
        <w:rPr>
          <w:rFonts w:ascii="Open Sans" w:hAnsi="Open Sans" w:cs="Open Sans"/>
          <w:sz w:val="18"/>
          <w:szCs w:val="18"/>
        </w:rPr>
        <w:lastRenderedPageBreak/>
        <w:t>spotrebiteľskom úvere obsahovala číselné vyjadrenie toho, aká je konkrétna vnútorná skladba tej ktorej anuitnej splátky.</w:t>
      </w:r>
    </w:p>
    <w:p w14:paraId="45F2FC8B" w14:textId="15CF467A" w:rsidR="00CB0DA4" w:rsidRDefault="00CB0DA4">
      <w:pPr>
        <w:spacing w:after="0" w:line="276" w:lineRule="auto"/>
        <w:jc w:val="both"/>
        <w:rPr>
          <w:rFonts w:ascii="Open Sans" w:hAnsi="Open Sans" w:cs="Open Sans"/>
          <w:sz w:val="18"/>
          <w:szCs w:val="18"/>
        </w:rPr>
      </w:pPr>
    </w:p>
    <w:p w14:paraId="4BCF71F6" w14:textId="3C56A742" w:rsidR="00CB0DA4" w:rsidRDefault="00CB0DA4">
      <w:pPr>
        <w:spacing w:after="0" w:line="276" w:lineRule="auto"/>
        <w:jc w:val="both"/>
        <w:rPr>
          <w:rFonts w:ascii="Open Sans" w:hAnsi="Open Sans" w:cs="Open Sans"/>
          <w:sz w:val="18"/>
          <w:szCs w:val="18"/>
        </w:rPr>
      </w:pPr>
      <w:r>
        <w:rPr>
          <w:rFonts w:ascii="Open Sans" w:hAnsi="Open Sans" w:cs="Open Sans"/>
          <w:sz w:val="18"/>
          <w:szCs w:val="18"/>
        </w:rPr>
        <w:t xml:space="preserve">V poslednom bode (16.) svojho odôvodnenia </w:t>
      </w:r>
      <w:r w:rsidR="00BD7EF8">
        <w:rPr>
          <w:rFonts w:ascii="Open Sans" w:hAnsi="Open Sans" w:cs="Open Sans"/>
          <w:sz w:val="18"/>
          <w:szCs w:val="18"/>
        </w:rPr>
        <w:t xml:space="preserve">však </w:t>
      </w:r>
      <w:r>
        <w:rPr>
          <w:rFonts w:ascii="Open Sans" w:hAnsi="Open Sans" w:cs="Open Sans"/>
          <w:sz w:val="18"/>
          <w:szCs w:val="18"/>
        </w:rPr>
        <w:t>Najvyšší súd SR uviedol nasledovné: „</w:t>
      </w:r>
      <w:r w:rsidRPr="00CB0DA4">
        <w:rPr>
          <w:rFonts w:ascii="Open Sans" w:hAnsi="Open Sans" w:cs="Open Sans"/>
          <w:i/>
          <w:iCs/>
          <w:sz w:val="18"/>
          <w:szCs w:val="18"/>
        </w:rPr>
        <w:t xml:space="preserve">Dovolací súd považuje za potrebné poznamenať, že pokiaľ sa odvolací súd stotožnil so záverom </w:t>
      </w:r>
      <w:proofErr w:type="spellStart"/>
      <w:r w:rsidRPr="00CB0DA4">
        <w:rPr>
          <w:rFonts w:ascii="Open Sans" w:hAnsi="Open Sans" w:cs="Open Sans"/>
          <w:i/>
          <w:iCs/>
          <w:sz w:val="18"/>
          <w:szCs w:val="18"/>
        </w:rPr>
        <w:t>prvoinštančného</w:t>
      </w:r>
      <w:proofErr w:type="spellEnd"/>
      <w:r w:rsidRPr="00CB0DA4">
        <w:rPr>
          <w:rFonts w:ascii="Open Sans" w:hAnsi="Open Sans" w:cs="Open Sans"/>
          <w:i/>
          <w:iCs/>
          <w:sz w:val="18"/>
          <w:szCs w:val="18"/>
        </w:rPr>
        <w:t xml:space="preserve"> súdu o tom, že poskytnutý úver treba považovať za bezúročný a bez poplatkov, neprichádzalo z povahy veci do úvahy riešenie otázok, či veriteľ má alebo nemá po </w:t>
      </w:r>
      <w:proofErr w:type="spellStart"/>
      <w:r w:rsidRPr="00CB0DA4">
        <w:rPr>
          <w:rFonts w:ascii="Open Sans" w:hAnsi="Open Sans" w:cs="Open Sans"/>
          <w:i/>
          <w:iCs/>
          <w:sz w:val="18"/>
          <w:szCs w:val="18"/>
        </w:rPr>
        <w:t>zosplatnení</w:t>
      </w:r>
      <w:proofErr w:type="spellEnd"/>
      <w:r w:rsidRPr="00CB0DA4">
        <w:rPr>
          <w:rFonts w:ascii="Open Sans" w:hAnsi="Open Sans" w:cs="Open Sans"/>
          <w:i/>
          <w:iCs/>
          <w:sz w:val="18"/>
          <w:szCs w:val="18"/>
        </w:rPr>
        <w:t xml:space="preserve"> dlhu nárok na zmluvné úroky (úroky z poskytnutého úveru) a či veriteľ nemá právo na zákonné úroky z omeškania zo zmluvných úrokov z dôvodu rozporu so zásadou </w:t>
      </w:r>
      <w:proofErr w:type="spellStart"/>
      <w:r w:rsidRPr="00CB0DA4">
        <w:rPr>
          <w:rFonts w:ascii="Open Sans" w:hAnsi="Open Sans" w:cs="Open Sans"/>
          <w:i/>
          <w:iCs/>
          <w:sz w:val="18"/>
          <w:szCs w:val="18"/>
        </w:rPr>
        <w:t>anatocizmu</w:t>
      </w:r>
      <w:proofErr w:type="spellEnd"/>
      <w:r w:rsidRPr="00CB0DA4">
        <w:rPr>
          <w:rFonts w:ascii="Open Sans" w:hAnsi="Open Sans" w:cs="Open Sans"/>
          <w:i/>
          <w:iCs/>
          <w:sz w:val="18"/>
          <w:szCs w:val="18"/>
        </w:rPr>
        <w:t xml:space="preserve">, resp. ich riešenie bolo nadbytočné. Vzhľadom na dôvod zrušenia rozsudku odvolacieho súdu však ich posudzovanie môže byť v priebehu ďalšieho konania relevantné. Preto v súvislosti s právnou otázkou, či veriteľ má po </w:t>
      </w:r>
      <w:proofErr w:type="spellStart"/>
      <w:r w:rsidRPr="00CB0DA4">
        <w:rPr>
          <w:rFonts w:ascii="Open Sans" w:hAnsi="Open Sans" w:cs="Open Sans"/>
          <w:i/>
          <w:iCs/>
          <w:sz w:val="18"/>
          <w:szCs w:val="18"/>
        </w:rPr>
        <w:t>zosplatnení</w:t>
      </w:r>
      <w:proofErr w:type="spellEnd"/>
      <w:r w:rsidRPr="00CB0DA4">
        <w:rPr>
          <w:rFonts w:ascii="Open Sans" w:hAnsi="Open Sans" w:cs="Open Sans"/>
          <w:i/>
          <w:iCs/>
          <w:sz w:val="18"/>
          <w:szCs w:val="18"/>
        </w:rPr>
        <w:t xml:space="preserve"> dlhu nárok na zmluvné úroky, dovolací súd dáva do pozornosti odvolaciemu súdu rozsudok Súdneho dvora (piatej komory) zo 7. augusta 2018 v spojených veciach C-96/16 a C-94/17, v ktorom sa uvádza, že cieľom úrokov z omeškania je sankcionovať nesplnenie svojej povinnosti dlžníkom splatiť úver v lehotách stanovených v zmluve, odradiť dlžníka od omeškania pri plnení jeho povinnosti a prípadne nahradiť veriteľovi škodu, ktorá mu vznikla z dôvodu omeškania s plnením peňažného záväzku, zatiaľ čo bežné úroky (úroky z poskytnutého úveru) majú naopak funkciu odplaty za poskytnutie peňažnej sumy zo strany veriteľa až do jej zaplatenia. </w:t>
      </w:r>
      <w:r w:rsidRPr="008D1456">
        <w:rPr>
          <w:rFonts w:ascii="Open Sans" w:hAnsi="Open Sans" w:cs="Open Sans"/>
          <w:b/>
          <w:bCs/>
          <w:i/>
          <w:iCs/>
          <w:sz w:val="18"/>
          <w:szCs w:val="18"/>
          <w:u w:val="single"/>
        </w:rPr>
        <w:t>Z týchto záverov</w:t>
      </w:r>
      <w:r w:rsidRPr="00CB0DA4">
        <w:rPr>
          <w:rFonts w:ascii="Open Sans" w:hAnsi="Open Sans" w:cs="Open Sans"/>
          <w:i/>
          <w:iCs/>
          <w:sz w:val="18"/>
          <w:szCs w:val="18"/>
        </w:rPr>
        <w:t xml:space="preserve"> tak vyplýva nielen záver o nároku na bežné úroky až do skutočného splatenia úveru, ale aj záver o možnosti kumulácie bežných úrokov a úrokov z omeškania.</w:t>
      </w:r>
      <w:r>
        <w:rPr>
          <w:rFonts w:ascii="Open Sans" w:hAnsi="Open Sans" w:cs="Open Sans"/>
          <w:sz w:val="18"/>
          <w:szCs w:val="18"/>
        </w:rPr>
        <w:t>“.</w:t>
      </w:r>
    </w:p>
    <w:p w14:paraId="633C8609" w14:textId="622622E2" w:rsidR="002C18D3" w:rsidRDefault="002C18D3">
      <w:pPr>
        <w:spacing w:after="0" w:line="276" w:lineRule="auto"/>
        <w:jc w:val="both"/>
        <w:rPr>
          <w:rFonts w:ascii="Open Sans" w:hAnsi="Open Sans" w:cs="Open Sans"/>
          <w:sz w:val="18"/>
          <w:szCs w:val="18"/>
        </w:rPr>
      </w:pPr>
    </w:p>
    <w:p w14:paraId="70ABB840" w14:textId="61F64472" w:rsidR="00BC287B" w:rsidRDefault="00BC287B" w:rsidP="00BC287B">
      <w:pPr>
        <w:spacing w:after="0" w:line="276" w:lineRule="auto"/>
        <w:jc w:val="both"/>
        <w:rPr>
          <w:rFonts w:ascii="Open Sans" w:hAnsi="Open Sans" w:cs="Open Sans"/>
          <w:sz w:val="18"/>
          <w:szCs w:val="18"/>
        </w:rPr>
      </w:pPr>
      <w:bookmarkStart w:id="3" w:name="_Hlk25319713"/>
      <w:bookmarkStart w:id="4" w:name="_Hlk25319738"/>
      <w:r>
        <w:rPr>
          <w:rFonts w:ascii="Open Sans" w:hAnsi="Open Sans" w:cs="Open Sans"/>
          <w:sz w:val="18"/>
          <w:szCs w:val="18"/>
        </w:rPr>
        <w:t>Sám Najvyšší súd SR na jednej strane uvádza, že „</w:t>
      </w:r>
      <w:r w:rsidRPr="002C18D3">
        <w:rPr>
          <w:rFonts w:ascii="Open Sans" w:hAnsi="Open Sans" w:cs="Open Sans"/>
          <w:i/>
          <w:iCs/>
          <w:sz w:val="18"/>
          <w:szCs w:val="18"/>
        </w:rPr>
        <w:t xml:space="preserve">neprichádzalo z povahy veci do úvahy riešenie otázok, či veriteľ má alebo nemá po </w:t>
      </w:r>
      <w:proofErr w:type="spellStart"/>
      <w:r w:rsidRPr="002C18D3">
        <w:rPr>
          <w:rFonts w:ascii="Open Sans" w:hAnsi="Open Sans" w:cs="Open Sans"/>
          <w:i/>
          <w:iCs/>
          <w:sz w:val="18"/>
          <w:szCs w:val="18"/>
        </w:rPr>
        <w:t>zosplatnení</w:t>
      </w:r>
      <w:proofErr w:type="spellEnd"/>
      <w:r w:rsidRPr="002C18D3">
        <w:rPr>
          <w:rFonts w:ascii="Open Sans" w:hAnsi="Open Sans" w:cs="Open Sans"/>
          <w:i/>
          <w:iCs/>
          <w:sz w:val="18"/>
          <w:szCs w:val="18"/>
        </w:rPr>
        <w:t xml:space="preserve"> dlhu nárok </w:t>
      </w:r>
      <w:bookmarkEnd w:id="3"/>
      <w:r w:rsidRPr="002C18D3">
        <w:rPr>
          <w:rFonts w:ascii="Open Sans" w:hAnsi="Open Sans" w:cs="Open Sans"/>
          <w:i/>
          <w:iCs/>
          <w:sz w:val="18"/>
          <w:szCs w:val="18"/>
        </w:rPr>
        <w:t xml:space="preserve">na zmluvné úroky (úroky z poskytnutého úveru) a či veriteľ nemá právo na zákonné úroky z omeškania zo zmluvných úrokov z dôvodu rozporu so zásadou </w:t>
      </w:r>
      <w:proofErr w:type="spellStart"/>
      <w:r w:rsidRPr="002C18D3">
        <w:rPr>
          <w:rFonts w:ascii="Open Sans" w:hAnsi="Open Sans" w:cs="Open Sans"/>
          <w:i/>
          <w:iCs/>
          <w:sz w:val="18"/>
          <w:szCs w:val="18"/>
        </w:rPr>
        <w:t>anatocizmu</w:t>
      </w:r>
      <w:proofErr w:type="spellEnd"/>
      <w:r w:rsidRPr="002C18D3">
        <w:rPr>
          <w:rFonts w:ascii="Open Sans" w:hAnsi="Open Sans" w:cs="Open Sans"/>
          <w:i/>
          <w:iCs/>
          <w:sz w:val="18"/>
          <w:szCs w:val="18"/>
        </w:rPr>
        <w:t>, resp. ich riešenie bolo nadbytočné</w:t>
      </w:r>
      <w:r>
        <w:rPr>
          <w:rFonts w:ascii="Open Sans" w:hAnsi="Open Sans" w:cs="Open Sans"/>
          <w:sz w:val="18"/>
          <w:szCs w:val="18"/>
        </w:rPr>
        <w:t>“</w:t>
      </w:r>
      <w:r w:rsidR="00BD7EF8">
        <w:rPr>
          <w:rFonts w:ascii="Open Sans" w:hAnsi="Open Sans" w:cs="Open Sans"/>
          <w:sz w:val="18"/>
          <w:szCs w:val="18"/>
        </w:rPr>
        <w:t>.</w:t>
      </w:r>
      <w:r>
        <w:rPr>
          <w:rFonts w:ascii="Open Sans" w:hAnsi="Open Sans" w:cs="Open Sans"/>
          <w:sz w:val="18"/>
          <w:szCs w:val="18"/>
        </w:rPr>
        <w:t xml:space="preserve"> </w:t>
      </w:r>
      <w:bookmarkEnd w:id="4"/>
      <w:r w:rsidR="00BD7EF8">
        <w:rPr>
          <w:rFonts w:ascii="Open Sans" w:hAnsi="Open Sans" w:cs="Open Sans"/>
          <w:sz w:val="18"/>
          <w:szCs w:val="18"/>
        </w:rPr>
        <w:t>N</w:t>
      </w:r>
      <w:r>
        <w:rPr>
          <w:rFonts w:ascii="Open Sans" w:hAnsi="Open Sans" w:cs="Open Sans"/>
          <w:sz w:val="18"/>
          <w:szCs w:val="18"/>
        </w:rPr>
        <w:t xml:space="preserve">a druhej strane sa však bez </w:t>
      </w:r>
      <w:r w:rsidRPr="002C18D3">
        <w:rPr>
          <w:rFonts w:ascii="Open Sans" w:hAnsi="Open Sans" w:cs="Open Sans"/>
          <w:sz w:val="18"/>
          <w:szCs w:val="18"/>
          <w:u w:val="single"/>
        </w:rPr>
        <w:t>žiadnej</w:t>
      </w:r>
      <w:r>
        <w:rPr>
          <w:rFonts w:ascii="Open Sans" w:hAnsi="Open Sans" w:cs="Open Sans"/>
          <w:sz w:val="18"/>
          <w:szCs w:val="18"/>
        </w:rPr>
        <w:t xml:space="preserve"> právnej analýzy, </w:t>
      </w:r>
      <w:r w:rsidRPr="002C18D3">
        <w:rPr>
          <w:rFonts w:ascii="Open Sans" w:hAnsi="Open Sans" w:cs="Open Sans"/>
          <w:sz w:val="18"/>
          <w:szCs w:val="18"/>
          <w:u w:val="single"/>
        </w:rPr>
        <w:t xml:space="preserve">bez </w:t>
      </w:r>
      <w:r w:rsidR="00323D9B">
        <w:rPr>
          <w:rFonts w:ascii="Open Sans" w:hAnsi="Open Sans" w:cs="Open Sans"/>
          <w:sz w:val="18"/>
          <w:szCs w:val="18"/>
          <w:u w:val="single"/>
        </w:rPr>
        <w:t xml:space="preserve">žiadneho </w:t>
      </w:r>
      <w:r w:rsidRPr="002C18D3">
        <w:rPr>
          <w:rFonts w:ascii="Open Sans" w:hAnsi="Open Sans" w:cs="Open Sans"/>
          <w:sz w:val="18"/>
          <w:szCs w:val="18"/>
          <w:u w:val="single"/>
        </w:rPr>
        <w:t>odôvodnenia</w:t>
      </w:r>
      <w:r>
        <w:rPr>
          <w:rFonts w:ascii="Open Sans" w:hAnsi="Open Sans" w:cs="Open Sans"/>
          <w:sz w:val="18"/>
          <w:szCs w:val="18"/>
        </w:rPr>
        <w:t>, ktoré právne normy použil a ako ich vyložil (právo na spravodlivý proces?) a </w:t>
      </w:r>
      <w:r w:rsidRPr="002C18D3">
        <w:rPr>
          <w:rFonts w:ascii="Open Sans" w:hAnsi="Open Sans" w:cs="Open Sans"/>
          <w:sz w:val="18"/>
          <w:szCs w:val="18"/>
          <w:u w:val="single"/>
        </w:rPr>
        <w:t>v rozpore s </w:t>
      </w:r>
      <w:proofErr w:type="spellStart"/>
      <w:r w:rsidRPr="002C18D3">
        <w:rPr>
          <w:rFonts w:ascii="Open Sans" w:hAnsi="Open Sans" w:cs="Open Sans"/>
          <w:sz w:val="18"/>
          <w:szCs w:val="18"/>
          <w:u w:val="single"/>
        </w:rPr>
        <w:t>ust</w:t>
      </w:r>
      <w:proofErr w:type="spellEnd"/>
      <w:r w:rsidRPr="002C18D3">
        <w:rPr>
          <w:rFonts w:ascii="Open Sans" w:hAnsi="Open Sans" w:cs="Open Sans"/>
          <w:sz w:val="18"/>
          <w:szCs w:val="18"/>
          <w:u w:val="single"/>
        </w:rPr>
        <w:t xml:space="preserve">. </w:t>
      </w:r>
      <w:r w:rsidR="00E0046E">
        <w:rPr>
          <w:rFonts w:ascii="Open Sans" w:hAnsi="Open Sans" w:cs="Open Sans"/>
          <w:sz w:val="18"/>
          <w:szCs w:val="18"/>
          <w:u w:val="single"/>
        </w:rPr>
        <w:t xml:space="preserve">§ </w:t>
      </w:r>
      <w:r w:rsidRPr="002C18D3">
        <w:rPr>
          <w:rFonts w:ascii="Open Sans" w:hAnsi="Open Sans" w:cs="Open Sans"/>
          <w:sz w:val="18"/>
          <w:szCs w:val="18"/>
          <w:u w:val="single"/>
        </w:rPr>
        <w:t>48 ods. 1 CSP</w:t>
      </w:r>
      <w:r>
        <w:rPr>
          <w:rFonts w:ascii="Open Sans" w:hAnsi="Open Sans" w:cs="Open Sans"/>
          <w:sz w:val="18"/>
          <w:szCs w:val="18"/>
        </w:rPr>
        <w:t xml:space="preserve"> vyjadruje</w:t>
      </w:r>
      <w:r w:rsidR="00BD7EF8" w:rsidRPr="00BD7EF8">
        <w:t xml:space="preserve"> </w:t>
      </w:r>
      <w:r w:rsidR="00BD7EF8" w:rsidRPr="00BD7EF8">
        <w:rPr>
          <w:rFonts w:ascii="Open Sans" w:hAnsi="Open Sans" w:cs="Open Sans"/>
          <w:sz w:val="18"/>
          <w:szCs w:val="18"/>
        </w:rPr>
        <w:t>k tejto problematike</w:t>
      </w:r>
      <w:r w:rsidR="00323D9B">
        <w:rPr>
          <w:rFonts w:ascii="Open Sans" w:hAnsi="Open Sans" w:cs="Open Sans"/>
          <w:sz w:val="18"/>
          <w:szCs w:val="18"/>
        </w:rPr>
        <w:t xml:space="preserve">, </w:t>
      </w:r>
      <w:r w:rsidR="00323D9B" w:rsidRPr="008D1456">
        <w:rPr>
          <w:rFonts w:ascii="Open Sans" w:hAnsi="Open Sans" w:cs="Open Sans"/>
          <w:b/>
          <w:bCs/>
          <w:sz w:val="18"/>
          <w:szCs w:val="18"/>
        </w:rPr>
        <w:t xml:space="preserve">pričom svoje závery opiera </w:t>
      </w:r>
      <w:r w:rsidR="00BD7EF8" w:rsidRPr="008D1456">
        <w:rPr>
          <w:rFonts w:ascii="Open Sans" w:hAnsi="Open Sans" w:cs="Open Sans"/>
          <w:b/>
          <w:bCs/>
          <w:sz w:val="18"/>
          <w:szCs w:val="18"/>
        </w:rPr>
        <w:t xml:space="preserve">výlučne </w:t>
      </w:r>
      <w:r w:rsidR="00323D9B" w:rsidRPr="008D1456">
        <w:rPr>
          <w:rFonts w:ascii="Open Sans" w:hAnsi="Open Sans" w:cs="Open Sans"/>
          <w:b/>
          <w:bCs/>
          <w:sz w:val="18"/>
          <w:szCs w:val="18"/>
        </w:rPr>
        <w:t>o</w:t>
      </w:r>
      <w:r w:rsidR="00323D9B">
        <w:rPr>
          <w:rFonts w:ascii="Open Sans" w:hAnsi="Open Sans" w:cs="Open Sans"/>
          <w:sz w:val="18"/>
          <w:szCs w:val="18"/>
        </w:rPr>
        <w:t xml:space="preserve"> (z kontextu vytrhnutý) jeden bod odôvodnenia </w:t>
      </w:r>
      <w:r w:rsidR="00323D9B" w:rsidRPr="008D1456">
        <w:rPr>
          <w:rFonts w:ascii="Open Sans" w:hAnsi="Open Sans" w:cs="Open Sans"/>
          <w:b/>
          <w:bCs/>
          <w:sz w:val="18"/>
          <w:szCs w:val="18"/>
        </w:rPr>
        <w:t>rozsudku Súdneho dvora EÚ v spojených veciach C-96/16 a C-94/17</w:t>
      </w:r>
      <w:r>
        <w:rPr>
          <w:rFonts w:ascii="Open Sans" w:hAnsi="Open Sans" w:cs="Open Sans"/>
          <w:sz w:val="18"/>
          <w:szCs w:val="18"/>
        </w:rPr>
        <w:t>.</w:t>
      </w:r>
    </w:p>
    <w:p w14:paraId="06C870A8" w14:textId="77777777" w:rsidR="00BC287B" w:rsidRDefault="00BC287B" w:rsidP="00BC287B">
      <w:pPr>
        <w:spacing w:after="0" w:line="276" w:lineRule="auto"/>
        <w:jc w:val="both"/>
        <w:rPr>
          <w:rFonts w:ascii="Open Sans" w:hAnsi="Open Sans" w:cs="Open Sans"/>
          <w:sz w:val="18"/>
          <w:szCs w:val="18"/>
        </w:rPr>
      </w:pPr>
    </w:p>
    <w:p w14:paraId="5AA46757" w14:textId="2DB0620D" w:rsidR="00247D70" w:rsidRPr="00AE39E0" w:rsidRDefault="00247D70" w:rsidP="00AE39E0">
      <w:pPr>
        <w:spacing w:after="0" w:line="276" w:lineRule="auto"/>
        <w:jc w:val="both"/>
        <w:rPr>
          <w:rFonts w:ascii="Open Sans" w:hAnsi="Open Sans" w:cs="Open Sans"/>
          <w:sz w:val="18"/>
          <w:szCs w:val="18"/>
        </w:rPr>
      </w:pPr>
      <w:bookmarkStart w:id="5" w:name="_Hlk25319825"/>
      <w:r>
        <w:rPr>
          <w:rFonts w:ascii="Open Sans" w:hAnsi="Open Sans" w:cs="Open Sans"/>
          <w:sz w:val="18"/>
          <w:szCs w:val="18"/>
        </w:rPr>
        <w:t xml:space="preserve">V prvom rade, ako uvedieme nižšie, Súdny dvor EÚ v spojených veciach </w:t>
      </w:r>
      <w:r w:rsidRPr="002C18D3">
        <w:rPr>
          <w:rFonts w:ascii="Open Sans" w:hAnsi="Open Sans" w:cs="Open Sans"/>
          <w:sz w:val="18"/>
          <w:szCs w:val="18"/>
        </w:rPr>
        <w:t>C-96/16 a C-94/17</w:t>
      </w:r>
      <w:r>
        <w:rPr>
          <w:rFonts w:ascii="Open Sans" w:hAnsi="Open Sans" w:cs="Open Sans"/>
          <w:sz w:val="18"/>
          <w:szCs w:val="18"/>
        </w:rPr>
        <w:t xml:space="preserve"> vykladal Smernicu 93/13/EHS</w:t>
      </w:r>
      <w:r w:rsidRPr="002C18D3">
        <w:rPr>
          <w:rFonts w:ascii="Open Sans" w:hAnsi="Open Sans" w:cs="Open Sans"/>
          <w:sz w:val="18"/>
          <w:szCs w:val="18"/>
        </w:rPr>
        <w:t xml:space="preserve"> </w:t>
      </w:r>
      <w:r w:rsidRPr="00C93980">
        <w:rPr>
          <w:rFonts w:ascii="Open Sans" w:hAnsi="Open Sans" w:cs="Open Sans"/>
          <w:sz w:val="18"/>
          <w:szCs w:val="18"/>
        </w:rPr>
        <w:t>z 5. apríla 1993</w:t>
      </w:r>
      <w:r>
        <w:rPr>
          <w:rFonts w:ascii="Open Sans" w:hAnsi="Open Sans" w:cs="Open Sans"/>
          <w:sz w:val="18"/>
          <w:szCs w:val="18"/>
        </w:rPr>
        <w:t xml:space="preserve"> </w:t>
      </w:r>
      <w:r w:rsidRPr="00C93980">
        <w:rPr>
          <w:rFonts w:ascii="Open Sans" w:hAnsi="Open Sans" w:cs="Open Sans"/>
          <w:sz w:val="18"/>
          <w:szCs w:val="18"/>
        </w:rPr>
        <w:t>o nekalých podmienkach v spotrebiteľských zmluvách</w:t>
      </w:r>
      <w:r>
        <w:rPr>
          <w:rFonts w:ascii="Open Sans" w:hAnsi="Open Sans" w:cs="Open Sans"/>
          <w:sz w:val="18"/>
          <w:szCs w:val="18"/>
        </w:rPr>
        <w:t xml:space="preserve"> (ďalej len „</w:t>
      </w:r>
      <w:r w:rsidRPr="00C93980">
        <w:rPr>
          <w:rFonts w:ascii="Open Sans" w:hAnsi="Open Sans" w:cs="Open Sans"/>
          <w:b/>
          <w:bCs/>
          <w:sz w:val="18"/>
          <w:szCs w:val="18"/>
        </w:rPr>
        <w:t>Smernica</w:t>
      </w:r>
      <w:r>
        <w:rPr>
          <w:rFonts w:ascii="Open Sans" w:hAnsi="Open Sans" w:cs="Open Sans"/>
          <w:sz w:val="18"/>
          <w:szCs w:val="18"/>
        </w:rPr>
        <w:t xml:space="preserve"> </w:t>
      </w:r>
      <w:r w:rsidRPr="00C93980">
        <w:rPr>
          <w:rFonts w:ascii="Open Sans" w:hAnsi="Open Sans" w:cs="Open Sans"/>
          <w:b/>
          <w:bCs/>
          <w:sz w:val="18"/>
          <w:szCs w:val="18"/>
        </w:rPr>
        <w:t>93/13</w:t>
      </w:r>
      <w:r>
        <w:rPr>
          <w:rFonts w:ascii="Open Sans" w:hAnsi="Open Sans" w:cs="Open Sans"/>
          <w:sz w:val="18"/>
          <w:szCs w:val="18"/>
        </w:rPr>
        <w:t>“)</w:t>
      </w:r>
      <w:r w:rsidR="00323D9B">
        <w:rPr>
          <w:rFonts w:ascii="Open Sans" w:hAnsi="Open Sans" w:cs="Open Sans"/>
          <w:sz w:val="18"/>
          <w:szCs w:val="18"/>
        </w:rPr>
        <w:t xml:space="preserve">. Nielenže sa jedná o smernicu, ktorá vzhľadom na svoju povahu nemá priamy účinok a teda vnútroštátne súdy </w:t>
      </w:r>
      <w:r w:rsidR="00323D9B" w:rsidRPr="005B5099">
        <w:rPr>
          <w:rFonts w:ascii="Open Sans" w:hAnsi="Open Sans" w:cs="Open Sans"/>
          <w:sz w:val="18"/>
          <w:szCs w:val="18"/>
        </w:rPr>
        <w:t>sú</w:t>
      </w:r>
      <w:r w:rsidR="00323D9B">
        <w:rPr>
          <w:rFonts w:ascii="Open Sans" w:hAnsi="Open Sans" w:cs="Open Sans"/>
          <w:sz w:val="18"/>
          <w:szCs w:val="18"/>
        </w:rPr>
        <w:t xml:space="preserve"> povinné vykladať </w:t>
      </w:r>
      <w:r w:rsidR="008D1456" w:rsidRPr="008D1456">
        <w:rPr>
          <w:rFonts w:ascii="Open Sans" w:hAnsi="Open Sans" w:cs="Open Sans"/>
          <w:sz w:val="18"/>
          <w:szCs w:val="18"/>
        </w:rPr>
        <w:t xml:space="preserve">v jej svetle </w:t>
      </w:r>
      <w:r w:rsidR="00323D9B">
        <w:rPr>
          <w:rFonts w:ascii="Open Sans" w:hAnsi="Open Sans" w:cs="Open Sans"/>
          <w:sz w:val="18"/>
          <w:szCs w:val="18"/>
        </w:rPr>
        <w:t xml:space="preserve">vnútroštátne právne normy, ale jedná sa dokonca o smernicu, </w:t>
      </w:r>
      <w:r>
        <w:rPr>
          <w:rFonts w:ascii="Open Sans" w:hAnsi="Open Sans" w:cs="Open Sans"/>
          <w:sz w:val="18"/>
          <w:szCs w:val="18"/>
        </w:rPr>
        <w:t xml:space="preserve">ktorá nepredstavuje tzv. maximálnu harmonizáciu ako napríklad smernica </w:t>
      </w:r>
      <w:bookmarkEnd w:id="5"/>
      <w:r>
        <w:rPr>
          <w:rFonts w:ascii="Open Sans" w:hAnsi="Open Sans" w:cs="Open Sans"/>
          <w:sz w:val="18"/>
          <w:szCs w:val="18"/>
        </w:rPr>
        <w:t>2008/48</w:t>
      </w:r>
      <w:r w:rsidR="003E6269">
        <w:rPr>
          <w:rFonts w:ascii="Open Sans" w:hAnsi="Open Sans" w:cs="Open Sans"/>
          <w:sz w:val="18"/>
          <w:szCs w:val="18"/>
        </w:rPr>
        <w:t>/ES</w:t>
      </w:r>
      <w:r>
        <w:rPr>
          <w:rFonts w:ascii="Open Sans" w:hAnsi="Open Sans" w:cs="Open Sans"/>
          <w:sz w:val="18"/>
          <w:szCs w:val="18"/>
        </w:rPr>
        <w:t xml:space="preserve"> o</w:t>
      </w:r>
      <w:r w:rsidR="003E6269">
        <w:rPr>
          <w:rFonts w:ascii="Open Sans" w:hAnsi="Open Sans" w:cs="Open Sans"/>
          <w:sz w:val="18"/>
          <w:szCs w:val="18"/>
        </w:rPr>
        <w:t xml:space="preserve"> zmluvách o </w:t>
      </w:r>
      <w:proofErr w:type="spellStart"/>
      <w:r>
        <w:rPr>
          <w:rFonts w:ascii="Open Sans" w:hAnsi="Open Sans" w:cs="Open Sans"/>
          <w:sz w:val="18"/>
          <w:szCs w:val="18"/>
        </w:rPr>
        <w:t>sp</w:t>
      </w:r>
      <w:proofErr w:type="spellEnd"/>
      <w:r>
        <w:rPr>
          <w:rFonts w:ascii="Open Sans" w:hAnsi="Open Sans" w:cs="Open Sans"/>
          <w:sz w:val="18"/>
          <w:szCs w:val="18"/>
        </w:rPr>
        <w:t>. úver</w:t>
      </w:r>
      <w:r w:rsidR="003E6269">
        <w:rPr>
          <w:rFonts w:ascii="Open Sans" w:hAnsi="Open Sans" w:cs="Open Sans"/>
          <w:sz w:val="18"/>
          <w:szCs w:val="18"/>
        </w:rPr>
        <w:t>e</w:t>
      </w:r>
      <w:r>
        <w:rPr>
          <w:rFonts w:ascii="Open Sans" w:hAnsi="Open Sans" w:cs="Open Sans"/>
          <w:sz w:val="18"/>
          <w:szCs w:val="18"/>
        </w:rPr>
        <w:t xml:space="preserve"> (čl. 22 ods. 1 smernice 2008/48), ale naopak, </w:t>
      </w:r>
      <w:r w:rsidRPr="00126449">
        <w:rPr>
          <w:rFonts w:ascii="Open Sans" w:hAnsi="Open Sans" w:cs="Open Sans"/>
          <w:b/>
          <w:bCs/>
          <w:sz w:val="18"/>
          <w:szCs w:val="18"/>
          <w:u w:val="single"/>
        </w:rPr>
        <w:t>predstavuje tzv. minimálnu harmonizáciu</w:t>
      </w:r>
      <w:r>
        <w:rPr>
          <w:rFonts w:ascii="Open Sans" w:hAnsi="Open Sans" w:cs="Open Sans"/>
          <w:sz w:val="18"/>
          <w:szCs w:val="18"/>
        </w:rPr>
        <w:t xml:space="preserve"> (čl. 8 Smernice 93/13), </w:t>
      </w:r>
      <w:r w:rsidRPr="001F5E80">
        <w:rPr>
          <w:rFonts w:ascii="Open Sans" w:hAnsi="Open Sans" w:cs="Open Sans"/>
          <w:sz w:val="18"/>
          <w:szCs w:val="18"/>
        </w:rPr>
        <w:t>čo</w:t>
      </w:r>
      <w:r>
        <w:rPr>
          <w:rFonts w:ascii="Open Sans" w:hAnsi="Open Sans" w:cs="Open Sans"/>
          <w:sz w:val="18"/>
          <w:szCs w:val="18"/>
        </w:rPr>
        <w:t xml:space="preserve"> </w:t>
      </w:r>
      <w:r w:rsidRPr="001F5E80">
        <w:rPr>
          <w:rFonts w:ascii="Open Sans" w:hAnsi="Open Sans" w:cs="Open Sans"/>
          <w:sz w:val="18"/>
          <w:szCs w:val="18"/>
        </w:rPr>
        <w:t>znamená,</w:t>
      </w:r>
      <w:r>
        <w:rPr>
          <w:rFonts w:ascii="Open Sans" w:hAnsi="Open Sans" w:cs="Open Sans"/>
          <w:sz w:val="18"/>
          <w:szCs w:val="18"/>
        </w:rPr>
        <w:t xml:space="preserve"> </w:t>
      </w:r>
      <w:r w:rsidRPr="001F5E80">
        <w:rPr>
          <w:rFonts w:ascii="Open Sans" w:hAnsi="Open Sans" w:cs="Open Sans"/>
          <w:sz w:val="18"/>
          <w:szCs w:val="18"/>
        </w:rPr>
        <w:t>že</w:t>
      </w:r>
      <w:r>
        <w:rPr>
          <w:rFonts w:ascii="Open Sans" w:hAnsi="Open Sans" w:cs="Open Sans"/>
          <w:sz w:val="18"/>
          <w:szCs w:val="18"/>
        </w:rPr>
        <w:t xml:space="preserve"> </w:t>
      </w:r>
      <w:r w:rsidRPr="001F5E80">
        <w:rPr>
          <w:rFonts w:ascii="Open Sans" w:hAnsi="Open Sans" w:cs="Open Sans"/>
          <w:sz w:val="18"/>
          <w:szCs w:val="18"/>
        </w:rPr>
        <w:t>členské</w:t>
      </w:r>
      <w:r>
        <w:rPr>
          <w:rFonts w:ascii="Open Sans" w:hAnsi="Open Sans" w:cs="Open Sans"/>
          <w:sz w:val="18"/>
          <w:szCs w:val="18"/>
        </w:rPr>
        <w:t xml:space="preserve"> </w:t>
      </w:r>
      <w:r w:rsidRPr="001F5E80">
        <w:rPr>
          <w:rFonts w:ascii="Open Sans" w:hAnsi="Open Sans" w:cs="Open Sans"/>
          <w:sz w:val="18"/>
          <w:szCs w:val="18"/>
        </w:rPr>
        <w:t>štáty</w:t>
      </w:r>
      <w:r>
        <w:rPr>
          <w:rFonts w:ascii="Open Sans" w:hAnsi="Open Sans" w:cs="Open Sans"/>
          <w:sz w:val="18"/>
          <w:szCs w:val="18"/>
        </w:rPr>
        <w:t xml:space="preserve"> </w:t>
      </w:r>
      <w:r w:rsidRPr="001F5E80">
        <w:rPr>
          <w:rFonts w:ascii="Open Sans" w:hAnsi="Open Sans" w:cs="Open Sans"/>
          <w:sz w:val="18"/>
          <w:szCs w:val="18"/>
        </w:rPr>
        <w:t>môžu</w:t>
      </w:r>
      <w:r>
        <w:rPr>
          <w:rFonts w:ascii="Open Sans" w:hAnsi="Open Sans" w:cs="Open Sans"/>
          <w:sz w:val="18"/>
          <w:szCs w:val="18"/>
        </w:rPr>
        <w:t xml:space="preserve"> </w:t>
      </w:r>
      <w:r w:rsidRPr="001F5E80">
        <w:rPr>
          <w:rFonts w:ascii="Open Sans" w:hAnsi="Open Sans" w:cs="Open Sans"/>
          <w:sz w:val="18"/>
          <w:szCs w:val="18"/>
        </w:rPr>
        <w:t>ponechať</w:t>
      </w:r>
      <w:r>
        <w:rPr>
          <w:rFonts w:ascii="Open Sans" w:hAnsi="Open Sans" w:cs="Open Sans"/>
          <w:sz w:val="18"/>
          <w:szCs w:val="18"/>
        </w:rPr>
        <w:t xml:space="preserve"> </w:t>
      </w:r>
      <w:r w:rsidRPr="001F5E80">
        <w:rPr>
          <w:rFonts w:ascii="Open Sans" w:hAnsi="Open Sans" w:cs="Open Sans"/>
          <w:sz w:val="18"/>
          <w:szCs w:val="18"/>
        </w:rPr>
        <w:t>v</w:t>
      </w:r>
      <w:r>
        <w:rPr>
          <w:rFonts w:ascii="Open Sans" w:hAnsi="Open Sans" w:cs="Open Sans"/>
          <w:sz w:val="18"/>
          <w:szCs w:val="18"/>
        </w:rPr>
        <w:t> </w:t>
      </w:r>
      <w:r w:rsidRPr="001F5E80">
        <w:rPr>
          <w:rFonts w:ascii="Open Sans" w:hAnsi="Open Sans" w:cs="Open Sans"/>
          <w:sz w:val="18"/>
          <w:szCs w:val="18"/>
        </w:rPr>
        <w:t>platnosti</w:t>
      </w:r>
      <w:r>
        <w:rPr>
          <w:rFonts w:ascii="Open Sans" w:hAnsi="Open Sans" w:cs="Open Sans"/>
          <w:sz w:val="18"/>
          <w:szCs w:val="18"/>
        </w:rPr>
        <w:t xml:space="preserve"> </w:t>
      </w:r>
      <w:r w:rsidRPr="001F5E80">
        <w:rPr>
          <w:rFonts w:ascii="Open Sans" w:hAnsi="Open Sans" w:cs="Open Sans"/>
          <w:sz w:val="18"/>
          <w:szCs w:val="18"/>
        </w:rPr>
        <w:t>alebo</w:t>
      </w:r>
      <w:r>
        <w:rPr>
          <w:rFonts w:ascii="Open Sans" w:hAnsi="Open Sans" w:cs="Open Sans"/>
          <w:sz w:val="18"/>
          <w:szCs w:val="18"/>
        </w:rPr>
        <w:t xml:space="preserve"> </w:t>
      </w:r>
      <w:r w:rsidRPr="001F5E80">
        <w:rPr>
          <w:rFonts w:ascii="Open Sans" w:hAnsi="Open Sans" w:cs="Open Sans"/>
          <w:sz w:val="18"/>
          <w:szCs w:val="18"/>
        </w:rPr>
        <w:t>prijať</w:t>
      </w:r>
      <w:r>
        <w:rPr>
          <w:rFonts w:ascii="Open Sans" w:hAnsi="Open Sans" w:cs="Open Sans"/>
          <w:sz w:val="18"/>
          <w:szCs w:val="18"/>
        </w:rPr>
        <w:t xml:space="preserve"> </w:t>
      </w:r>
      <w:r w:rsidRPr="001F5E80">
        <w:rPr>
          <w:rFonts w:ascii="Open Sans" w:hAnsi="Open Sans" w:cs="Open Sans"/>
          <w:sz w:val="18"/>
          <w:szCs w:val="18"/>
        </w:rPr>
        <w:t>prísnejšie</w:t>
      </w:r>
      <w:r>
        <w:rPr>
          <w:rFonts w:ascii="Open Sans" w:hAnsi="Open Sans" w:cs="Open Sans"/>
          <w:sz w:val="18"/>
          <w:szCs w:val="18"/>
        </w:rPr>
        <w:t xml:space="preserve"> </w:t>
      </w:r>
      <w:r w:rsidRPr="001F5E80">
        <w:rPr>
          <w:rFonts w:ascii="Open Sans" w:hAnsi="Open Sans" w:cs="Open Sans"/>
          <w:sz w:val="18"/>
          <w:szCs w:val="18"/>
        </w:rPr>
        <w:t>právne</w:t>
      </w:r>
      <w:r>
        <w:rPr>
          <w:rFonts w:ascii="Open Sans" w:hAnsi="Open Sans" w:cs="Open Sans"/>
          <w:sz w:val="18"/>
          <w:szCs w:val="18"/>
        </w:rPr>
        <w:t xml:space="preserve"> </w:t>
      </w:r>
      <w:r w:rsidRPr="001F5E80">
        <w:rPr>
          <w:rFonts w:ascii="Open Sans" w:hAnsi="Open Sans" w:cs="Open Sans"/>
          <w:sz w:val="18"/>
          <w:szCs w:val="18"/>
        </w:rPr>
        <w:t>predpisy</w:t>
      </w:r>
      <w:r>
        <w:rPr>
          <w:rFonts w:ascii="Open Sans" w:hAnsi="Open Sans" w:cs="Open Sans"/>
          <w:sz w:val="18"/>
          <w:szCs w:val="18"/>
        </w:rPr>
        <w:t xml:space="preserve"> </w:t>
      </w:r>
      <w:r w:rsidR="00323D9B">
        <w:rPr>
          <w:rFonts w:ascii="Open Sans" w:hAnsi="Open Sans" w:cs="Open Sans"/>
          <w:sz w:val="18"/>
          <w:szCs w:val="18"/>
        </w:rPr>
        <w:t xml:space="preserve">v porovnaní so znením Smernice 93/13 </w:t>
      </w:r>
      <w:r w:rsidRPr="001F5E80">
        <w:rPr>
          <w:rFonts w:ascii="Open Sans" w:hAnsi="Open Sans" w:cs="Open Sans"/>
          <w:sz w:val="18"/>
          <w:szCs w:val="18"/>
        </w:rPr>
        <w:t>s cieľom zabezpečenia maximálneho stupňa ochrany spotrebiteľa.</w:t>
      </w:r>
      <w:r>
        <w:rPr>
          <w:rFonts w:ascii="Open Sans" w:hAnsi="Open Sans" w:cs="Open Sans"/>
          <w:sz w:val="18"/>
          <w:szCs w:val="18"/>
        </w:rPr>
        <w:t xml:space="preserve"> Odkazovať teda len na Rozsudok SD EÚ v tejto veci, bez konkretizácie použitia vnútroštátnych právnych noriem, je zásadne </w:t>
      </w:r>
      <w:r w:rsidR="00AE39E0">
        <w:rPr>
          <w:rFonts w:ascii="Open Sans" w:hAnsi="Open Sans" w:cs="Open Sans"/>
          <w:sz w:val="18"/>
          <w:szCs w:val="18"/>
        </w:rPr>
        <w:t>nesprávne</w:t>
      </w:r>
      <w:r>
        <w:rPr>
          <w:rFonts w:ascii="Open Sans" w:hAnsi="Open Sans" w:cs="Open Sans"/>
          <w:sz w:val="18"/>
          <w:szCs w:val="18"/>
        </w:rPr>
        <w:t xml:space="preserve"> a je </w:t>
      </w:r>
      <w:r w:rsidR="00323D9B">
        <w:rPr>
          <w:rFonts w:ascii="Open Sans" w:hAnsi="Open Sans" w:cs="Open Sans"/>
          <w:sz w:val="18"/>
          <w:szCs w:val="18"/>
        </w:rPr>
        <w:t xml:space="preserve">podstatným </w:t>
      </w:r>
      <w:r>
        <w:rPr>
          <w:rFonts w:ascii="Open Sans" w:hAnsi="Open Sans" w:cs="Open Sans"/>
          <w:sz w:val="18"/>
          <w:szCs w:val="18"/>
        </w:rPr>
        <w:t>porušením práva na spravodlivý proces.</w:t>
      </w:r>
      <w:r w:rsidR="00323D9B">
        <w:rPr>
          <w:rFonts w:ascii="Open Sans" w:hAnsi="Open Sans" w:cs="Open Sans"/>
          <w:sz w:val="18"/>
          <w:szCs w:val="18"/>
        </w:rPr>
        <w:t xml:space="preserve"> </w:t>
      </w:r>
      <w:r w:rsidR="00AE39E0">
        <w:rPr>
          <w:rFonts w:ascii="Open Sans" w:hAnsi="Open Sans" w:cs="Open Sans"/>
          <w:sz w:val="18"/>
          <w:szCs w:val="18"/>
        </w:rPr>
        <w:t xml:space="preserve">Navyše, ako poukážeme v časti venujúcej sa  judikatúre inštančne nižších súdov, súdna prax nie je v tejto otázke jednotná. Preto vysloviť tak závažný právny názor v tak závažnej téme </w:t>
      </w:r>
      <w:r w:rsidR="003C507B">
        <w:rPr>
          <w:rFonts w:ascii="Open Sans" w:hAnsi="Open Sans" w:cs="Open Sans"/>
          <w:sz w:val="18"/>
          <w:szCs w:val="18"/>
        </w:rPr>
        <w:t xml:space="preserve">v neprospech spotrebiteľa </w:t>
      </w:r>
      <w:r w:rsidR="00AE39E0">
        <w:rPr>
          <w:rFonts w:ascii="Open Sans" w:hAnsi="Open Sans" w:cs="Open Sans"/>
          <w:sz w:val="18"/>
          <w:szCs w:val="18"/>
        </w:rPr>
        <w:t xml:space="preserve">bez žiadneho právneho odôvodnenia orgánom, ktorý </w:t>
      </w:r>
      <w:r w:rsidR="00AE39E0" w:rsidRPr="003C507B">
        <w:rPr>
          <w:rFonts w:ascii="Open Sans" w:hAnsi="Open Sans" w:cs="Open Sans"/>
          <w:i/>
          <w:iCs/>
          <w:sz w:val="18"/>
          <w:szCs w:val="18"/>
        </w:rPr>
        <w:t>by mal</w:t>
      </w:r>
      <w:r w:rsidR="00AE39E0">
        <w:rPr>
          <w:rFonts w:ascii="Open Sans" w:hAnsi="Open Sans" w:cs="Open Sans"/>
          <w:sz w:val="18"/>
          <w:szCs w:val="18"/>
        </w:rPr>
        <w:t xml:space="preserve"> </w:t>
      </w:r>
      <w:r w:rsidR="00AE39E0" w:rsidRPr="00833F63">
        <w:rPr>
          <w:rFonts w:ascii="Open Sans" w:hAnsi="Open Sans" w:cs="Open Sans"/>
          <w:sz w:val="18"/>
          <w:szCs w:val="18"/>
        </w:rPr>
        <w:t xml:space="preserve">ex </w:t>
      </w:r>
      <w:proofErr w:type="spellStart"/>
      <w:r w:rsidR="00AE39E0" w:rsidRPr="00833F63">
        <w:rPr>
          <w:rFonts w:ascii="Open Sans" w:hAnsi="Open Sans" w:cs="Open Sans"/>
          <w:sz w:val="18"/>
          <w:szCs w:val="18"/>
        </w:rPr>
        <w:t>offo</w:t>
      </w:r>
      <w:proofErr w:type="spellEnd"/>
      <w:r w:rsidR="00AE39E0">
        <w:rPr>
          <w:rFonts w:ascii="Open Sans" w:hAnsi="Open Sans" w:cs="Open Sans"/>
          <w:sz w:val="18"/>
          <w:szCs w:val="18"/>
        </w:rPr>
        <w:t xml:space="preserve"> </w:t>
      </w:r>
      <w:r w:rsidR="00AE39E0" w:rsidRPr="00AE39E0">
        <w:rPr>
          <w:rFonts w:ascii="Open Sans" w:hAnsi="Open Sans" w:cs="Open Sans"/>
          <w:sz w:val="18"/>
          <w:szCs w:val="18"/>
        </w:rPr>
        <w:t>pos</w:t>
      </w:r>
      <w:r w:rsidR="00AE39E0">
        <w:rPr>
          <w:rFonts w:ascii="Open Sans" w:hAnsi="Open Sans" w:cs="Open Sans"/>
          <w:sz w:val="18"/>
          <w:szCs w:val="18"/>
        </w:rPr>
        <w:t>u</w:t>
      </w:r>
      <w:r w:rsidR="00AE39E0" w:rsidRPr="00AE39E0">
        <w:rPr>
          <w:rFonts w:ascii="Open Sans" w:hAnsi="Open Sans" w:cs="Open Sans"/>
          <w:sz w:val="18"/>
          <w:szCs w:val="18"/>
        </w:rPr>
        <w:t>d</w:t>
      </w:r>
      <w:r w:rsidR="00AE39E0">
        <w:rPr>
          <w:rFonts w:ascii="Open Sans" w:hAnsi="Open Sans" w:cs="Open Sans"/>
          <w:sz w:val="18"/>
          <w:szCs w:val="18"/>
        </w:rPr>
        <w:t>zova</w:t>
      </w:r>
      <w:r w:rsidR="00AE39E0" w:rsidRPr="00AE39E0">
        <w:rPr>
          <w:rFonts w:ascii="Open Sans" w:hAnsi="Open Sans" w:cs="Open Sans"/>
          <w:sz w:val="18"/>
          <w:szCs w:val="18"/>
        </w:rPr>
        <w:t>ť nekal</w:t>
      </w:r>
      <w:r w:rsidR="003C507B">
        <w:rPr>
          <w:rFonts w:ascii="Open Sans" w:hAnsi="Open Sans" w:cs="Open Sans"/>
          <w:sz w:val="18"/>
          <w:szCs w:val="18"/>
        </w:rPr>
        <w:t>ú</w:t>
      </w:r>
      <w:r w:rsidR="00AE39E0" w:rsidRPr="00AE39E0">
        <w:rPr>
          <w:rFonts w:ascii="Open Sans" w:hAnsi="Open Sans" w:cs="Open Sans"/>
          <w:sz w:val="18"/>
          <w:szCs w:val="18"/>
        </w:rPr>
        <w:t xml:space="preserve"> povah</w:t>
      </w:r>
      <w:r w:rsidR="003C507B">
        <w:rPr>
          <w:rFonts w:ascii="Open Sans" w:hAnsi="Open Sans" w:cs="Open Sans"/>
          <w:sz w:val="18"/>
          <w:szCs w:val="18"/>
        </w:rPr>
        <w:t>u</w:t>
      </w:r>
      <w:r w:rsidR="00AE39E0" w:rsidRPr="00AE39E0">
        <w:rPr>
          <w:rFonts w:ascii="Open Sans" w:hAnsi="Open Sans" w:cs="Open Sans"/>
          <w:sz w:val="18"/>
          <w:szCs w:val="18"/>
        </w:rPr>
        <w:t xml:space="preserve"> zmluvn</w:t>
      </w:r>
      <w:r w:rsidR="00AE39E0">
        <w:rPr>
          <w:rFonts w:ascii="Open Sans" w:hAnsi="Open Sans" w:cs="Open Sans"/>
          <w:sz w:val="18"/>
          <w:szCs w:val="18"/>
        </w:rPr>
        <w:t xml:space="preserve">ých </w:t>
      </w:r>
      <w:r w:rsidR="00AE39E0" w:rsidRPr="00AE39E0">
        <w:rPr>
          <w:rFonts w:ascii="Open Sans" w:hAnsi="Open Sans" w:cs="Open Sans"/>
          <w:sz w:val="18"/>
          <w:szCs w:val="18"/>
        </w:rPr>
        <w:t>podmien</w:t>
      </w:r>
      <w:r w:rsidR="00AE39E0">
        <w:rPr>
          <w:rFonts w:ascii="Open Sans" w:hAnsi="Open Sans" w:cs="Open Sans"/>
          <w:sz w:val="18"/>
          <w:szCs w:val="18"/>
        </w:rPr>
        <w:t>ok</w:t>
      </w:r>
      <w:r w:rsidR="00AE39E0" w:rsidRPr="00AE39E0">
        <w:rPr>
          <w:rFonts w:ascii="Open Sans" w:hAnsi="Open Sans" w:cs="Open Sans"/>
          <w:sz w:val="18"/>
          <w:szCs w:val="18"/>
        </w:rPr>
        <w:t>, a tým vyrovn</w:t>
      </w:r>
      <w:r w:rsidR="003C507B">
        <w:rPr>
          <w:rFonts w:ascii="Open Sans" w:hAnsi="Open Sans" w:cs="Open Sans"/>
          <w:sz w:val="18"/>
          <w:szCs w:val="18"/>
        </w:rPr>
        <w:t>áva</w:t>
      </w:r>
      <w:r w:rsidR="00AE39E0" w:rsidRPr="00AE39E0">
        <w:rPr>
          <w:rFonts w:ascii="Open Sans" w:hAnsi="Open Sans" w:cs="Open Sans"/>
          <w:sz w:val="18"/>
          <w:szCs w:val="18"/>
        </w:rPr>
        <w:t>ť nerovnováhu, ktorá existuje medzi spotrebiteľom a dodávateľom</w:t>
      </w:r>
      <w:r w:rsidR="00AE39E0">
        <w:rPr>
          <w:rFonts w:ascii="Open Sans" w:hAnsi="Open Sans" w:cs="Open Sans"/>
          <w:sz w:val="18"/>
          <w:szCs w:val="18"/>
        </w:rPr>
        <w:t xml:space="preserve"> (</w:t>
      </w:r>
      <w:r w:rsidR="00AE39E0" w:rsidRPr="00AE39E0">
        <w:rPr>
          <w:rFonts w:ascii="Open Sans" w:hAnsi="Open Sans" w:cs="Open Sans"/>
          <w:sz w:val="18"/>
          <w:szCs w:val="18"/>
        </w:rPr>
        <w:t>Rozsud</w:t>
      </w:r>
      <w:r w:rsidR="00AE39E0">
        <w:rPr>
          <w:rFonts w:ascii="Open Sans" w:hAnsi="Open Sans" w:cs="Open Sans"/>
          <w:sz w:val="18"/>
          <w:szCs w:val="18"/>
        </w:rPr>
        <w:t>ok</w:t>
      </w:r>
      <w:r w:rsidR="00AE39E0" w:rsidRPr="00AE39E0">
        <w:rPr>
          <w:rFonts w:ascii="Open Sans" w:hAnsi="Open Sans" w:cs="Open Sans"/>
          <w:sz w:val="18"/>
          <w:szCs w:val="18"/>
        </w:rPr>
        <w:t xml:space="preserve"> SD EÚ vo veci C-147/16 Karel de </w:t>
      </w:r>
      <w:proofErr w:type="spellStart"/>
      <w:r w:rsidR="00AE39E0" w:rsidRPr="00AE39E0">
        <w:rPr>
          <w:rFonts w:ascii="Open Sans" w:hAnsi="Open Sans" w:cs="Open Sans"/>
          <w:sz w:val="18"/>
          <w:szCs w:val="18"/>
        </w:rPr>
        <w:t>Grote</w:t>
      </w:r>
      <w:proofErr w:type="spellEnd"/>
      <w:r w:rsidR="00AE39E0" w:rsidRPr="00AE39E0">
        <w:rPr>
          <w:rFonts w:ascii="Open Sans" w:hAnsi="Open Sans" w:cs="Open Sans"/>
          <w:sz w:val="18"/>
          <w:szCs w:val="18"/>
        </w:rPr>
        <w:t xml:space="preserve"> – </w:t>
      </w:r>
      <w:proofErr w:type="spellStart"/>
      <w:r w:rsidR="00AE39E0" w:rsidRPr="00AE39E0">
        <w:rPr>
          <w:rFonts w:ascii="Open Sans" w:hAnsi="Open Sans" w:cs="Open Sans"/>
          <w:sz w:val="18"/>
          <w:szCs w:val="18"/>
        </w:rPr>
        <w:t>Hogeschool</w:t>
      </w:r>
      <w:proofErr w:type="spellEnd"/>
      <w:r w:rsidR="00AE39E0" w:rsidRPr="00AE39E0">
        <w:rPr>
          <w:rFonts w:ascii="Open Sans" w:hAnsi="Open Sans" w:cs="Open Sans"/>
          <w:sz w:val="18"/>
          <w:szCs w:val="18"/>
        </w:rPr>
        <w:t xml:space="preserve"> </w:t>
      </w:r>
      <w:proofErr w:type="spellStart"/>
      <w:r w:rsidR="00AE39E0" w:rsidRPr="00AE39E0">
        <w:rPr>
          <w:rFonts w:ascii="Open Sans" w:hAnsi="Open Sans" w:cs="Open Sans"/>
          <w:sz w:val="18"/>
          <w:szCs w:val="18"/>
        </w:rPr>
        <w:t>Katholieke</w:t>
      </w:r>
      <w:proofErr w:type="spellEnd"/>
      <w:r w:rsidR="00AE39E0" w:rsidRPr="00AE39E0">
        <w:rPr>
          <w:rFonts w:ascii="Open Sans" w:hAnsi="Open Sans" w:cs="Open Sans"/>
          <w:sz w:val="18"/>
          <w:szCs w:val="18"/>
        </w:rPr>
        <w:t xml:space="preserve"> </w:t>
      </w:r>
      <w:proofErr w:type="spellStart"/>
      <w:r w:rsidR="00AE39E0" w:rsidRPr="00AE39E0">
        <w:rPr>
          <w:rFonts w:ascii="Open Sans" w:hAnsi="Open Sans" w:cs="Open Sans"/>
          <w:sz w:val="18"/>
          <w:szCs w:val="18"/>
        </w:rPr>
        <w:t>Hogeschool</w:t>
      </w:r>
      <w:proofErr w:type="spellEnd"/>
      <w:r w:rsidR="00AE39E0" w:rsidRPr="00AE39E0">
        <w:rPr>
          <w:rFonts w:ascii="Open Sans" w:hAnsi="Open Sans" w:cs="Open Sans"/>
          <w:sz w:val="18"/>
          <w:szCs w:val="18"/>
        </w:rPr>
        <w:t xml:space="preserve"> </w:t>
      </w:r>
      <w:proofErr w:type="spellStart"/>
      <w:r w:rsidR="00AE39E0" w:rsidRPr="00AE39E0">
        <w:rPr>
          <w:rFonts w:ascii="Open Sans" w:hAnsi="Open Sans" w:cs="Open Sans"/>
          <w:sz w:val="18"/>
          <w:szCs w:val="18"/>
        </w:rPr>
        <w:t>Antwerpen</w:t>
      </w:r>
      <w:proofErr w:type="spellEnd"/>
      <w:r w:rsidR="00AE39E0" w:rsidRPr="00AE39E0">
        <w:rPr>
          <w:rFonts w:ascii="Open Sans" w:hAnsi="Open Sans" w:cs="Open Sans"/>
          <w:sz w:val="18"/>
          <w:szCs w:val="18"/>
        </w:rPr>
        <w:t xml:space="preserve"> VZW</w:t>
      </w:r>
      <w:r w:rsidR="00AE39E0">
        <w:rPr>
          <w:rFonts w:ascii="Open Sans" w:hAnsi="Open Sans" w:cs="Open Sans"/>
          <w:sz w:val="18"/>
          <w:szCs w:val="18"/>
        </w:rPr>
        <w:t>)</w:t>
      </w:r>
      <w:r w:rsidR="003C507B">
        <w:rPr>
          <w:rFonts w:ascii="Open Sans" w:hAnsi="Open Sans" w:cs="Open Sans"/>
          <w:sz w:val="18"/>
          <w:szCs w:val="18"/>
        </w:rPr>
        <w:t xml:space="preserve">, </w:t>
      </w:r>
      <w:r w:rsidR="003C507B" w:rsidRPr="003C507B">
        <w:rPr>
          <w:rFonts w:ascii="Open Sans" w:hAnsi="Open Sans" w:cs="Open Sans"/>
          <w:sz w:val="18"/>
          <w:szCs w:val="18"/>
        </w:rPr>
        <w:t>a ktorý je najvyššou inštanciou v sústave všeobecných súdov</w:t>
      </w:r>
      <w:r w:rsidR="003C507B">
        <w:rPr>
          <w:rFonts w:ascii="Open Sans" w:hAnsi="Open Sans" w:cs="Open Sans"/>
          <w:sz w:val="18"/>
          <w:szCs w:val="18"/>
        </w:rPr>
        <w:t xml:space="preserve"> a teda </w:t>
      </w:r>
      <w:r w:rsidR="003C507B" w:rsidRPr="003C507B">
        <w:rPr>
          <w:rFonts w:ascii="Open Sans" w:hAnsi="Open Sans" w:cs="Open Sans"/>
          <w:i/>
          <w:iCs/>
          <w:sz w:val="18"/>
          <w:szCs w:val="18"/>
        </w:rPr>
        <w:t>by mal</w:t>
      </w:r>
      <w:r w:rsidR="003C507B">
        <w:rPr>
          <w:rFonts w:ascii="Open Sans" w:hAnsi="Open Sans" w:cs="Open Sans"/>
          <w:sz w:val="18"/>
          <w:szCs w:val="18"/>
        </w:rPr>
        <w:t xml:space="preserve"> plniť funkciu aj akéhosi dohľadu nad aplikáciou tejto ochrany</w:t>
      </w:r>
      <w:r w:rsidR="003C507B" w:rsidRPr="003C507B">
        <w:rPr>
          <w:rFonts w:ascii="Open Sans" w:hAnsi="Open Sans" w:cs="Open Sans"/>
          <w:sz w:val="18"/>
          <w:szCs w:val="18"/>
        </w:rPr>
        <w:t>, predstavuje nelichotivú správu o stave aplikácie práva EÚ na úseku ochrany spotrebiteľa</w:t>
      </w:r>
      <w:r w:rsidR="003C507B">
        <w:rPr>
          <w:rFonts w:ascii="Open Sans" w:hAnsi="Open Sans" w:cs="Open Sans"/>
          <w:sz w:val="18"/>
          <w:szCs w:val="18"/>
        </w:rPr>
        <w:t xml:space="preserve">, kde táto </w:t>
      </w:r>
      <w:r w:rsidR="003C507B" w:rsidRPr="003C507B">
        <w:rPr>
          <w:rFonts w:ascii="Open Sans" w:hAnsi="Open Sans" w:cs="Open Sans"/>
          <w:i/>
          <w:iCs/>
          <w:sz w:val="18"/>
          <w:szCs w:val="18"/>
        </w:rPr>
        <w:t>má</w:t>
      </w:r>
      <w:r w:rsidR="003C507B">
        <w:rPr>
          <w:rFonts w:ascii="Open Sans" w:hAnsi="Open Sans" w:cs="Open Sans"/>
          <w:sz w:val="18"/>
          <w:szCs w:val="18"/>
        </w:rPr>
        <w:t xml:space="preserve"> v zmysle judikatúry SD EÚ „</w:t>
      </w:r>
      <w:r w:rsidR="003C507B" w:rsidRPr="003C507B">
        <w:rPr>
          <w:rFonts w:ascii="Open Sans" w:hAnsi="Open Sans" w:cs="Open Sans"/>
          <w:i/>
          <w:iCs/>
          <w:sz w:val="18"/>
          <w:szCs w:val="18"/>
        </w:rPr>
        <w:t>povahu a význam všeobecného záujmu</w:t>
      </w:r>
      <w:r w:rsidR="003C507B" w:rsidRPr="003C507B">
        <w:rPr>
          <w:rFonts w:ascii="Open Sans" w:hAnsi="Open Sans" w:cs="Open Sans"/>
          <w:sz w:val="18"/>
          <w:szCs w:val="18"/>
        </w:rPr>
        <w:t xml:space="preserve"> </w:t>
      </w:r>
      <w:r w:rsidR="003C507B">
        <w:rPr>
          <w:rFonts w:ascii="Open Sans" w:hAnsi="Open Sans" w:cs="Open Sans"/>
          <w:sz w:val="18"/>
          <w:szCs w:val="18"/>
        </w:rPr>
        <w:t>(</w:t>
      </w:r>
      <w:r w:rsidR="003C507B" w:rsidRPr="003C507B">
        <w:rPr>
          <w:rFonts w:ascii="Open Sans" w:hAnsi="Open Sans" w:cs="Open Sans"/>
          <w:sz w:val="18"/>
          <w:szCs w:val="18"/>
        </w:rPr>
        <w:t xml:space="preserve">uznesenie SD EÚ C 76/10, </w:t>
      </w:r>
      <w:proofErr w:type="spellStart"/>
      <w:r w:rsidR="003C507B" w:rsidRPr="003C507B">
        <w:rPr>
          <w:rFonts w:ascii="Open Sans" w:hAnsi="Open Sans" w:cs="Open Sans"/>
          <w:sz w:val="18"/>
          <w:szCs w:val="18"/>
        </w:rPr>
        <w:t>Asturcom</w:t>
      </w:r>
      <w:proofErr w:type="spellEnd"/>
      <w:r w:rsidR="003C507B" w:rsidRPr="003C507B">
        <w:rPr>
          <w:rFonts w:ascii="Open Sans" w:hAnsi="Open Sans" w:cs="Open Sans"/>
          <w:sz w:val="18"/>
          <w:szCs w:val="18"/>
        </w:rPr>
        <w:t xml:space="preserve"> </w:t>
      </w:r>
      <w:proofErr w:type="spellStart"/>
      <w:r w:rsidR="003C507B" w:rsidRPr="003C507B">
        <w:rPr>
          <w:rFonts w:ascii="Open Sans" w:hAnsi="Open Sans" w:cs="Open Sans"/>
          <w:sz w:val="18"/>
          <w:szCs w:val="18"/>
        </w:rPr>
        <w:t>Telecomunicaciones</w:t>
      </w:r>
      <w:proofErr w:type="spellEnd"/>
      <w:r w:rsidR="003C507B" w:rsidRPr="003C507B">
        <w:rPr>
          <w:rFonts w:ascii="Open Sans" w:hAnsi="Open Sans" w:cs="Open Sans"/>
          <w:sz w:val="18"/>
          <w:szCs w:val="18"/>
        </w:rPr>
        <w:t>, bod 52)</w:t>
      </w:r>
      <w:r w:rsidR="00AC27BB">
        <w:rPr>
          <w:rFonts w:ascii="Open Sans" w:hAnsi="Open Sans" w:cs="Open Sans"/>
          <w:sz w:val="18"/>
          <w:szCs w:val="18"/>
        </w:rPr>
        <w:t xml:space="preserve">. Uvedené umocňuje skutočnosť, že </w:t>
      </w:r>
      <w:r w:rsidR="00AC27BB" w:rsidRPr="002E7CED">
        <w:rPr>
          <w:rFonts w:ascii="Open Sans" w:hAnsi="Open Sans" w:cs="Open Sans"/>
          <w:sz w:val="18"/>
          <w:szCs w:val="18"/>
        </w:rPr>
        <w:t xml:space="preserve">rozhodnutie Najvyššieho súdu SR </w:t>
      </w:r>
      <w:r w:rsidR="00AC27BB">
        <w:rPr>
          <w:rFonts w:ascii="Open Sans" w:hAnsi="Open Sans" w:cs="Open Sans"/>
          <w:sz w:val="18"/>
          <w:szCs w:val="18"/>
        </w:rPr>
        <w:t xml:space="preserve">sa </w:t>
      </w:r>
      <w:r w:rsidR="00AC27BB" w:rsidRPr="002E7CED">
        <w:rPr>
          <w:rFonts w:ascii="Open Sans" w:hAnsi="Open Sans" w:cs="Open Sans"/>
          <w:sz w:val="18"/>
          <w:szCs w:val="18"/>
        </w:rPr>
        <w:t>odkláňa od rozhodnutia iného senátu Najvyššieho súdu SR</w:t>
      </w:r>
      <w:r w:rsidR="00AC27BB">
        <w:rPr>
          <w:rFonts w:ascii="Open Sans" w:hAnsi="Open Sans" w:cs="Open Sans"/>
          <w:sz w:val="18"/>
          <w:szCs w:val="18"/>
        </w:rPr>
        <w:t xml:space="preserve"> a tomuto odklonu nielenže chýba akékoľvek, nie to ešte dôkladné a presvedčivé odôvodnenie, ale navyše nebol dodržaný postup podľa </w:t>
      </w:r>
      <w:proofErr w:type="spellStart"/>
      <w:r w:rsidR="00AC27BB">
        <w:rPr>
          <w:rFonts w:ascii="Open Sans" w:hAnsi="Open Sans" w:cs="Open Sans"/>
          <w:sz w:val="18"/>
          <w:szCs w:val="18"/>
        </w:rPr>
        <w:t>ust</w:t>
      </w:r>
      <w:proofErr w:type="spellEnd"/>
      <w:r w:rsidR="00AC27BB">
        <w:rPr>
          <w:rFonts w:ascii="Open Sans" w:hAnsi="Open Sans" w:cs="Open Sans"/>
          <w:sz w:val="18"/>
          <w:szCs w:val="18"/>
        </w:rPr>
        <w:t>. § 48 CSP tak, ako uvedieme nižšie.</w:t>
      </w:r>
    </w:p>
    <w:p w14:paraId="45947318" w14:textId="77777777" w:rsidR="00247D70" w:rsidRDefault="00247D70" w:rsidP="00BC287B">
      <w:pPr>
        <w:spacing w:after="0" w:line="276" w:lineRule="auto"/>
        <w:jc w:val="both"/>
        <w:rPr>
          <w:rFonts w:ascii="Open Sans" w:hAnsi="Open Sans" w:cs="Open Sans"/>
          <w:sz w:val="18"/>
          <w:szCs w:val="18"/>
        </w:rPr>
      </w:pPr>
    </w:p>
    <w:p w14:paraId="7ED175FF" w14:textId="7D773268" w:rsidR="00BC287B" w:rsidRDefault="00BC287B" w:rsidP="00BC287B">
      <w:pPr>
        <w:spacing w:after="0" w:line="276" w:lineRule="auto"/>
        <w:jc w:val="both"/>
        <w:rPr>
          <w:rFonts w:ascii="Open Sans" w:hAnsi="Open Sans" w:cs="Open Sans"/>
          <w:sz w:val="18"/>
          <w:szCs w:val="18"/>
        </w:rPr>
      </w:pPr>
      <w:r>
        <w:rPr>
          <w:rFonts w:ascii="Open Sans" w:hAnsi="Open Sans" w:cs="Open Sans"/>
          <w:sz w:val="18"/>
          <w:szCs w:val="18"/>
        </w:rPr>
        <w:lastRenderedPageBreak/>
        <w:t xml:space="preserve">Najvyšší súd SR </w:t>
      </w:r>
      <w:r w:rsidR="00247D70">
        <w:rPr>
          <w:rFonts w:ascii="Open Sans" w:hAnsi="Open Sans" w:cs="Open Sans"/>
          <w:sz w:val="18"/>
          <w:szCs w:val="18"/>
        </w:rPr>
        <w:t xml:space="preserve">totiž </w:t>
      </w:r>
      <w:r>
        <w:rPr>
          <w:rFonts w:ascii="Open Sans" w:hAnsi="Open Sans" w:cs="Open Sans"/>
          <w:sz w:val="18"/>
          <w:szCs w:val="18"/>
        </w:rPr>
        <w:t>už skôr</w:t>
      </w:r>
      <w:r w:rsidRPr="002C18D3">
        <w:t xml:space="preserve"> </w:t>
      </w:r>
      <w:r>
        <w:rPr>
          <w:rFonts w:ascii="Open Sans" w:hAnsi="Open Sans" w:cs="Open Sans"/>
          <w:sz w:val="18"/>
          <w:szCs w:val="18"/>
        </w:rPr>
        <w:t>uznesením zo dňa 01.07.2000</w:t>
      </w:r>
      <w:r w:rsidRPr="002C18D3">
        <w:rPr>
          <w:rFonts w:ascii="Open Sans" w:hAnsi="Open Sans" w:cs="Open Sans"/>
          <w:sz w:val="18"/>
          <w:szCs w:val="18"/>
        </w:rPr>
        <w:t xml:space="preserve"> </w:t>
      </w:r>
      <w:proofErr w:type="spellStart"/>
      <w:r w:rsidRPr="002C18D3">
        <w:rPr>
          <w:rFonts w:ascii="Open Sans" w:hAnsi="Open Sans" w:cs="Open Sans"/>
          <w:sz w:val="18"/>
          <w:szCs w:val="18"/>
        </w:rPr>
        <w:t>sp</w:t>
      </w:r>
      <w:proofErr w:type="spellEnd"/>
      <w:r w:rsidRPr="002C18D3">
        <w:rPr>
          <w:rFonts w:ascii="Open Sans" w:hAnsi="Open Sans" w:cs="Open Sans"/>
          <w:sz w:val="18"/>
          <w:szCs w:val="18"/>
        </w:rPr>
        <w:t xml:space="preserve">. zn. </w:t>
      </w:r>
      <w:r w:rsidRPr="00041183">
        <w:rPr>
          <w:rFonts w:ascii="Open Sans" w:hAnsi="Open Sans" w:cs="Open Sans"/>
          <w:b/>
          <w:bCs/>
          <w:sz w:val="18"/>
          <w:szCs w:val="18"/>
        </w:rPr>
        <w:t xml:space="preserve">4 </w:t>
      </w:r>
      <w:proofErr w:type="spellStart"/>
      <w:r w:rsidRPr="00041183">
        <w:rPr>
          <w:rFonts w:ascii="Open Sans" w:hAnsi="Open Sans" w:cs="Open Sans"/>
          <w:b/>
          <w:bCs/>
          <w:sz w:val="18"/>
          <w:szCs w:val="18"/>
        </w:rPr>
        <w:t>Obo</w:t>
      </w:r>
      <w:proofErr w:type="spellEnd"/>
      <w:r w:rsidRPr="00041183">
        <w:rPr>
          <w:rFonts w:ascii="Open Sans" w:hAnsi="Open Sans" w:cs="Open Sans"/>
          <w:b/>
          <w:bCs/>
          <w:sz w:val="18"/>
          <w:szCs w:val="18"/>
        </w:rPr>
        <w:t xml:space="preserve"> 143/98</w:t>
      </w:r>
      <w:r w:rsidRPr="002C18D3">
        <w:rPr>
          <w:rFonts w:ascii="Open Sans" w:hAnsi="Open Sans" w:cs="Open Sans"/>
          <w:sz w:val="18"/>
          <w:szCs w:val="18"/>
        </w:rPr>
        <w:t xml:space="preserve"> </w:t>
      </w:r>
      <w:r w:rsidRPr="002072E4">
        <w:rPr>
          <w:rFonts w:ascii="Open Sans" w:hAnsi="Open Sans" w:cs="Open Sans"/>
          <w:b/>
          <w:bCs/>
          <w:sz w:val="18"/>
          <w:szCs w:val="18"/>
        </w:rPr>
        <w:t>(</w:t>
      </w:r>
      <w:r w:rsidR="002072E4" w:rsidRPr="002072E4">
        <w:rPr>
          <w:rFonts w:ascii="Open Sans" w:hAnsi="Open Sans" w:cs="Open Sans"/>
          <w:b/>
          <w:bCs/>
          <w:sz w:val="18"/>
          <w:szCs w:val="18"/>
        </w:rPr>
        <w:t>R 59/1998</w:t>
      </w:r>
      <w:r w:rsidRPr="002072E4">
        <w:rPr>
          <w:rFonts w:ascii="Open Sans" w:hAnsi="Open Sans" w:cs="Open Sans"/>
          <w:b/>
          <w:bCs/>
          <w:sz w:val="18"/>
          <w:szCs w:val="18"/>
        </w:rPr>
        <w:t>)</w:t>
      </w:r>
      <w:r>
        <w:rPr>
          <w:rFonts w:ascii="Open Sans" w:hAnsi="Open Sans" w:cs="Open Sans"/>
          <w:sz w:val="18"/>
          <w:szCs w:val="18"/>
        </w:rPr>
        <w:t xml:space="preserve">, v ktorom </w:t>
      </w:r>
      <w:r w:rsidRPr="009746E1">
        <w:rPr>
          <w:rFonts w:ascii="Open Sans" w:hAnsi="Open Sans" w:cs="Open Sans"/>
          <w:sz w:val="18"/>
          <w:szCs w:val="18"/>
        </w:rPr>
        <w:t>Najvyšší súd Slovenskej republiky</w:t>
      </w:r>
      <w:r>
        <w:rPr>
          <w:rFonts w:ascii="Open Sans" w:hAnsi="Open Sans" w:cs="Open Sans"/>
          <w:sz w:val="18"/>
          <w:szCs w:val="18"/>
        </w:rPr>
        <w:t xml:space="preserve"> </w:t>
      </w:r>
      <w:r w:rsidRPr="00A67648">
        <w:rPr>
          <w:rFonts w:ascii="Open Sans" w:hAnsi="Open Sans" w:cs="Open Sans"/>
          <w:sz w:val="18"/>
          <w:szCs w:val="18"/>
        </w:rPr>
        <w:t>ako odvolací súd (§ 10 ods. 2 OSP)</w:t>
      </w:r>
      <w:r>
        <w:rPr>
          <w:rFonts w:ascii="Open Sans" w:hAnsi="Open Sans" w:cs="Open Sans"/>
          <w:sz w:val="18"/>
          <w:szCs w:val="18"/>
        </w:rPr>
        <w:t xml:space="preserve"> uviedol, že „</w:t>
      </w:r>
      <w:r w:rsidRPr="00300611">
        <w:rPr>
          <w:rFonts w:ascii="Open Sans" w:hAnsi="Open Sans" w:cs="Open Sans"/>
          <w:i/>
          <w:sz w:val="18"/>
          <w:szCs w:val="18"/>
        </w:rPr>
        <w:t xml:space="preserve">Odvolací súd v tejto súvislosti upozorňuje, že </w:t>
      </w:r>
      <w:r w:rsidRPr="00300611">
        <w:rPr>
          <w:rFonts w:ascii="Open Sans" w:hAnsi="Open Sans" w:cs="Open Sans"/>
          <w:b/>
          <w:i/>
          <w:sz w:val="18"/>
          <w:szCs w:val="18"/>
        </w:rPr>
        <w:t xml:space="preserve">dohodnuté úroky z poskytnutých prostriedkov patria </w:t>
      </w:r>
      <w:r w:rsidRPr="00041183">
        <w:rPr>
          <w:rFonts w:ascii="Open Sans" w:hAnsi="Open Sans" w:cs="Open Sans"/>
          <w:b/>
          <w:i/>
          <w:sz w:val="18"/>
          <w:szCs w:val="18"/>
          <w:u w:val="single"/>
        </w:rPr>
        <w:t>len do splatnosti</w:t>
      </w:r>
      <w:r w:rsidRPr="00300611">
        <w:rPr>
          <w:rFonts w:ascii="Open Sans" w:hAnsi="Open Sans" w:cs="Open Sans"/>
          <w:b/>
          <w:i/>
          <w:sz w:val="18"/>
          <w:szCs w:val="18"/>
        </w:rPr>
        <w:t xml:space="preserve"> dlhu (jeho splátok). Od splatnosti je dlžník v omeškaní a musí platiť úroky z omeškania (§ 369 OBZ).</w:t>
      </w:r>
      <w:r>
        <w:rPr>
          <w:rFonts w:ascii="Open Sans" w:hAnsi="Open Sans" w:cs="Open Sans"/>
          <w:sz w:val="18"/>
          <w:szCs w:val="18"/>
        </w:rPr>
        <w:t>“.</w:t>
      </w:r>
      <w:r w:rsidR="00E453A9">
        <w:rPr>
          <w:rFonts w:ascii="Open Sans" w:hAnsi="Open Sans" w:cs="Open Sans"/>
          <w:sz w:val="18"/>
          <w:szCs w:val="18"/>
        </w:rPr>
        <w:t xml:space="preserve"> (Je zrejmé, že Najvyšší súd SR sa v tejto veci vyjadroval k zmluve o úvere podľa </w:t>
      </w:r>
      <w:proofErr w:type="spellStart"/>
      <w:r w:rsidR="00E453A9">
        <w:rPr>
          <w:rFonts w:ascii="Open Sans" w:hAnsi="Open Sans" w:cs="Open Sans"/>
          <w:sz w:val="18"/>
          <w:szCs w:val="18"/>
        </w:rPr>
        <w:t>ust</w:t>
      </w:r>
      <w:proofErr w:type="spellEnd"/>
      <w:r w:rsidR="00E453A9">
        <w:rPr>
          <w:rFonts w:ascii="Open Sans" w:hAnsi="Open Sans" w:cs="Open Sans"/>
          <w:sz w:val="18"/>
          <w:szCs w:val="18"/>
        </w:rPr>
        <w:t xml:space="preserve">. § 497 ObZ v spore obchodnoprávnom, pričom vo veci </w:t>
      </w:r>
      <w:r w:rsidR="00E453A9" w:rsidRPr="00E453A9">
        <w:rPr>
          <w:rFonts w:ascii="Open Sans" w:hAnsi="Open Sans" w:cs="Open Sans"/>
          <w:sz w:val="18"/>
          <w:szCs w:val="18"/>
        </w:rPr>
        <w:t>6Cdo/113/2018</w:t>
      </w:r>
      <w:r w:rsidR="00E453A9">
        <w:rPr>
          <w:rFonts w:ascii="Open Sans" w:hAnsi="Open Sans" w:cs="Open Sans"/>
          <w:sz w:val="18"/>
          <w:szCs w:val="18"/>
        </w:rPr>
        <w:t xml:space="preserve"> sa vyjadroval k zmluve o spotrebiteľskom úvere vo forme rovnakej </w:t>
      </w:r>
      <w:r w:rsidR="00E453A9" w:rsidRPr="00E453A9">
        <w:rPr>
          <w:rFonts w:ascii="Open Sans" w:hAnsi="Open Sans" w:cs="Open Sans"/>
          <w:sz w:val="18"/>
          <w:szCs w:val="18"/>
        </w:rPr>
        <w:t>zmluv</w:t>
      </w:r>
      <w:r w:rsidR="00E453A9">
        <w:rPr>
          <w:rFonts w:ascii="Open Sans" w:hAnsi="Open Sans" w:cs="Open Sans"/>
          <w:sz w:val="18"/>
          <w:szCs w:val="18"/>
        </w:rPr>
        <w:t>y</w:t>
      </w:r>
      <w:r w:rsidR="00E453A9" w:rsidRPr="00E453A9">
        <w:rPr>
          <w:rFonts w:ascii="Open Sans" w:hAnsi="Open Sans" w:cs="Open Sans"/>
          <w:sz w:val="18"/>
          <w:szCs w:val="18"/>
        </w:rPr>
        <w:t xml:space="preserve"> o úvere podľa </w:t>
      </w:r>
      <w:proofErr w:type="spellStart"/>
      <w:r w:rsidR="00E453A9" w:rsidRPr="00E453A9">
        <w:rPr>
          <w:rFonts w:ascii="Open Sans" w:hAnsi="Open Sans" w:cs="Open Sans"/>
          <w:sz w:val="18"/>
          <w:szCs w:val="18"/>
        </w:rPr>
        <w:t>ust</w:t>
      </w:r>
      <w:proofErr w:type="spellEnd"/>
      <w:r w:rsidR="00E453A9" w:rsidRPr="00E453A9">
        <w:rPr>
          <w:rFonts w:ascii="Open Sans" w:hAnsi="Open Sans" w:cs="Open Sans"/>
          <w:sz w:val="18"/>
          <w:szCs w:val="18"/>
        </w:rPr>
        <w:t xml:space="preserve">. § 497 </w:t>
      </w:r>
      <w:r w:rsidR="00E453A9">
        <w:rPr>
          <w:rFonts w:ascii="Open Sans" w:hAnsi="Open Sans" w:cs="Open Sans"/>
          <w:sz w:val="18"/>
          <w:szCs w:val="18"/>
        </w:rPr>
        <w:t>ObZ, a nakoľko je otázka splatnosti úrokov vyjadrená v </w:t>
      </w:r>
      <w:proofErr w:type="spellStart"/>
      <w:r w:rsidR="00E453A9">
        <w:rPr>
          <w:rFonts w:ascii="Open Sans" w:hAnsi="Open Sans" w:cs="Open Sans"/>
          <w:sz w:val="18"/>
          <w:szCs w:val="18"/>
        </w:rPr>
        <w:t>ust</w:t>
      </w:r>
      <w:proofErr w:type="spellEnd"/>
      <w:r w:rsidR="00E453A9">
        <w:rPr>
          <w:rFonts w:ascii="Open Sans" w:hAnsi="Open Sans" w:cs="Open Sans"/>
          <w:sz w:val="18"/>
          <w:szCs w:val="18"/>
        </w:rPr>
        <w:t>. § 503 ods. 1 ObZ</w:t>
      </w:r>
      <w:r w:rsidR="00B06DDA">
        <w:rPr>
          <w:rFonts w:ascii="Open Sans" w:hAnsi="Open Sans" w:cs="Open Sans"/>
          <w:sz w:val="18"/>
          <w:szCs w:val="18"/>
        </w:rPr>
        <w:t xml:space="preserve">, Najvyšší súd SR v oboch </w:t>
      </w:r>
      <w:proofErr w:type="spellStart"/>
      <w:r w:rsidR="00B06DDA">
        <w:rPr>
          <w:rFonts w:ascii="Open Sans" w:hAnsi="Open Sans" w:cs="Open Sans"/>
          <w:sz w:val="18"/>
          <w:szCs w:val="18"/>
        </w:rPr>
        <w:t>prejednávaných</w:t>
      </w:r>
      <w:proofErr w:type="spellEnd"/>
      <w:r w:rsidR="00B06DDA">
        <w:rPr>
          <w:rFonts w:ascii="Open Sans" w:hAnsi="Open Sans" w:cs="Open Sans"/>
          <w:sz w:val="18"/>
          <w:szCs w:val="18"/>
        </w:rPr>
        <w:t xml:space="preserve"> veciach vykladal rovnaké právne predpisy).</w:t>
      </w:r>
      <w:r w:rsidR="00125EA3">
        <w:rPr>
          <w:rFonts w:ascii="Open Sans" w:hAnsi="Open Sans" w:cs="Open Sans"/>
          <w:sz w:val="18"/>
          <w:szCs w:val="18"/>
        </w:rPr>
        <w:t xml:space="preserve"> </w:t>
      </w:r>
    </w:p>
    <w:p w14:paraId="44A8BE95" w14:textId="77777777" w:rsidR="00BC287B" w:rsidRDefault="00BC287B" w:rsidP="00BC287B">
      <w:pPr>
        <w:spacing w:after="0" w:line="276" w:lineRule="auto"/>
        <w:jc w:val="both"/>
        <w:rPr>
          <w:rFonts w:ascii="Open Sans" w:hAnsi="Open Sans" w:cs="Open Sans"/>
          <w:sz w:val="18"/>
          <w:szCs w:val="18"/>
        </w:rPr>
      </w:pPr>
    </w:p>
    <w:p w14:paraId="18A43937" w14:textId="77777777" w:rsidR="00BC287B" w:rsidRDefault="00BC287B" w:rsidP="00BC287B">
      <w:pPr>
        <w:spacing w:after="0" w:line="276" w:lineRule="auto"/>
        <w:jc w:val="both"/>
        <w:rPr>
          <w:rFonts w:ascii="Open Sans" w:hAnsi="Open Sans" w:cs="Open Sans"/>
          <w:sz w:val="18"/>
          <w:szCs w:val="18"/>
        </w:rPr>
      </w:pPr>
      <w:r>
        <w:rPr>
          <w:rFonts w:ascii="Open Sans" w:hAnsi="Open Sans" w:cs="Open Sans"/>
          <w:sz w:val="18"/>
          <w:szCs w:val="18"/>
        </w:rPr>
        <w:t xml:space="preserve">V tomto kontexte je potrebné poukázať na </w:t>
      </w:r>
      <w:proofErr w:type="spellStart"/>
      <w:r>
        <w:rPr>
          <w:rFonts w:ascii="Open Sans" w:hAnsi="Open Sans" w:cs="Open Sans"/>
          <w:sz w:val="18"/>
          <w:szCs w:val="18"/>
        </w:rPr>
        <w:t>ust</w:t>
      </w:r>
      <w:proofErr w:type="spellEnd"/>
      <w:r>
        <w:rPr>
          <w:rFonts w:ascii="Open Sans" w:hAnsi="Open Sans" w:cs="Open Sans"/>
          <w:sz w:val="18"/>
          <w:szCs w:val="18"/>
        </w:rPr>
        <w:t>. § 48 ods. 1 CSP, v zmysle ktorého „</w:t>
      </w:r>
      <w:r w:rsidRPr="00041183">
        <w:rPr>
          <w:rFonts w:ascii="Open Sans" w:hAnsi="Open Sans" w:cs="Open Sans"/>
          <w:i/>
          <w:iCs/>
          <w:sz w:val="18"/>
          <w:szCs w:val="18"/>
        </w:rPr>
        <w:t xml:space="preserve">Ak senát najvyššieho súdu pri svojom rozhodovaní </w:t>
      </w:r>
      <w:r w:rsidRPr="00042477">
        <w:rPr>
          <w:rFonts w:ascii="Open Sans" w:hAnsi="Open Sans" w:cs="Open Sans"/>
          <w:b/>
          <w:bCs/>
          <w:i/>
          <w:iCs/>
          <w:sz w:val="18"/>
          <w:szCs w:val="18"/>
        </w:rPr>
        <w:t xml:space="preserve">dospeje k právnemu názoru, ktorý je odlišný od právneho názoru, ktorý už bol vyjadrený v rozhodnutí iného senátu najvyššieho súdu, postúpi vec na </w:t>
      </w:r>
      <w:proofErr w:type="spellStart"/>
      <w:r w:rsidRPr="00042477">
        <w:rPr>
          <w:rFonts w:ascii="Open Sans" w:hAnsi="Open Sans" w:cs="Open Sans"/>
          <w:b/>
          <w:bCs/>
          <w:i/>
          <w:iCs/>
          <w:sz w:val="18"/>
          <w:szCs w:val="18"/>
        </w:rPr>
        <w:t>prejednanie</w:t>
      </w:r>
      <w:proofErr w:type="spellEnd"/>
      <w:r w:rsidRPr="00042477">
        <w:rPr>
          <w:rFonts w:ascii="Open Sans" w:hAnsi="Open Sans" w:cs="Open Sans"/>
          <w:b/>
          <w:bCs/>
          <w:i/>
          <w:iCs/>
          <w:sz w:val="18"/>
          <w:szCs w:val="18"/>
        </w:rPr>
        <w:t xml:space="preserve"> a rozhodnutie veľkému senátu</w:t>
      </w:r>
      <w:r w:rsidRPr="00041183">
        <w:rPr>
          <w:rFonts w:ascii="Open Sans" w:hAnsi="Open Sans" w:cs="Open Sans"/>
          <w:i/>
          <w:iCs/>
          <w:sz w:val="18"/>
          <w:szCs w:val="18"/>
        </w:rPr>
        <w:t>. V uznesení o postúpení veci odôvodní svoj odlišný právny názor.</w:t>
      </w:r>
      <w:r>
        <w:rPr>
          <w:rFonts w:ascii="Open Sans" w:hAnsi="Open Sans" w:cs="Open Sans"/>
          <w:sz w:val="18"/>
          <w:szCs w:val="18"/>
        </w:rPr>
        <w:t>“.</w:t>
      </w:r>
    </w:p>
    <w:p w14:paraId="6F33B9B6" w14:textId="77777777" w:rsidR="00BC287B" w:rsidRDefault="00BC287B" w:rsidP="00BC287B">
      <w:pPr>
        <w:spacing w:after="0" w:line="276" w:lineRule="auto"/>
        <w:jc w:val="both"/>
        <w:rPr>
          <w:rFonts w:ascii="Open Sans" w:hAnsi="Open Sans" w:cs="Open Sans"/>
          <w:sz w:val="18"/>
          <w:szCs w:val="18"/>
        </w:rPr>
      </w:pPr>
    </w:p>
    <w:p w14:paraId="50DEA98A" w14:textId="7736AB07" w:rsidR="00140613" w:rsidRDefault="00BC287B" w:rsidP="00CF54C1">
      <w:pPr>
        <w:spacing w:after="0" w:line="276" w:lineRule="auto"/>
        <w:jc w:val="both"/>
        <w:rPr>
          <w:rFonts w:ascii="Open Sans" w:hAnsi="Open Sans" w:cs="Open Sans"/>
          <w:sz w:val="18"/>
          <w:szCs w:val="18"/>
        </w:rPr>
      </w:pPr>
      <w:proofErr w:type="spellStart"/>
      <w:r>
        <w:rPr>
          <w:rFonts w:ascii="Open Sans" w:hAnsi="Open Sans" w:cs="Open Sans"/>
          <w:sz w:val="18"/>
          <w:szCs w:val="18"/>
        </w:rPr>
        <w:t>Ust</w:t>
      </w:r>
      <w:proofErr w:type="spellEnd"/>
      <w:r>
        <w:rPr>
          <w:rFonts w:ascii="Open Sans" w:hAnsi="Open Sans" w:cs="Open Sans"/>
          <w:sz w:val="18"/>
          <w:szCs w:val="18"/>
        </w:rPr>
        <w:t xml:space="preserve">. § 48 ods. 1 CSP nezakladá právo senátu rozhodnúť sa, či v prípade, ak </w:t>
      </w:r>
      <w:r w:rsidRPr="00BC287B">
        <w:rPr>
          <w:rFonts w:ascii="Open Sans" w:hAnsi="Open Sans" w:cs="Open Sans"/>
          <w:sz w:val="18"/>
          <w:szCs w:val="18"/>
        </w:rPr>
        <w:t xml:space="preserve">dospeje k právnemu názoru, ktorý je odlišný od právneho názoru, ktorý už bol vyjadrený v rozhodnutí iného senátu najvyššieho súdu, postúpi vec na </w:t>
      </w:r>
      <w:proofErr w:type="spellStart"/>
      <w:r w:rsidRPr="00BC287B">
        <w:rPr>
          <w:rFonts w:ascii="Open Sans" w:hAnsi="Open Sans" w:cs="Open Sans"/>
          <w:sz w:val="18"/>
          <w:szCs w:val="18"/>
        </w:rPr>
        <w:t>prejednanie</w:t>
      </w:r>
      <w:proofErr w:type="spellEnd"/>
      <w:r w:rsidRPr="00BC287B">
        <w:rPr>
          <w:rFonts w:ascii="Open Sans" w:hAnsi="Open Sans" w:cs="Open Sans"/>
          <w:sz w:val="18"/>
          <w:szCs w:val="18"/>
        </w:rPr>
        <w:t xml:space="preserve"> a rozhodnutie veľkému senátu</w:t>
      </w:r>
      <w:r>
        <w:rPr>
          <w:rFonts w:ascii="Open Sans" w:hAnsi="Open Sans" w:cs="Open Sans"/>
          <w:sz w:val="18"/>
          <w:szCs w:val="18"/>
        </w:rPr>
        <w:t xml:space="preserve">. Uvedené ustanovenie CSP ukladá </w:t>
      </w:r>
      <w:r w:rsidRPr="00BC287B">
        <w:rPr>
          <w:rFonts w:ascii="Open Sans" w:hAnsi="Open Sans" w:cs="Open Sans"/>
          <w:sz w:val="18"/>
          <w:szCs w:val="18"/>
          <w:u w:val="single"/>
        </w:rPr>
        <w:t>povinnosť</w:t>
      </w:r>
      <w:r>
        <w:rPr>
          <w:rFonts w:ascii="Open Sans" w:hAnsi="Open Sans" w:cs="Open Sans"/>
          <w:sz w:val="18"/>
          <w:szCs w:val="18"/>
        </w:rPr>
        <w:t xml:space="preserve"> túto vec veľkému senátu predložiť.</w:t>
      </w:r>
      <w:r w:rsidR="00CF54C1">
        <w:rPr>
          <w:rFonts w:ascii="Open Sans" w:hAnsi="Open Sans" w:cs="Open Sans"/>
          <w:sz w:val="18"/>
          <w:szCs w:val="18"/>
        </w:rPr>
        <w:t xml:space="preserve"> </w:t>
      </w:r>
      <w:r w:rsidR="00140613">
        <w:rPr>
          <w:rFonts w:ascii="Open Sans" w:hAnsi="Open Sans" w:cs="Open Sans"/>
          <w:sz w:val="18"/>
          <w:szCs w:val="18"/>
        </w:rPr>
        <w:t xml:space="preserve">Je pritom dôležité si uvedomiť, že </w:t>
      </w:r>
      <w:r w:rsidR="00CF54C1">
        <w:rPr>
          <w:rFonts w:ascii="Open Sans" w:hAnsi="Open Sans" w:cs="Open Sans"/>
          <w:sz w:val="18"/>
          <w:szCs w:val="18"/>
        </w:rPr>
        <w:t>„</w:t>
      </w:r>
      <w:r w:rsidR="00140613">
        <w:rPr>
          <w:rFonts w:ascii="Open Sans" w:hAnsi="Open Sans" w:cs="Open Sans"/>
          <w:i/>
          <w:iCs/>
          <w:sz w:val="18"/>
          <w:szCs w:val="18"/>
        </w:rPr>
        <w:t>u</w:t>
      </w:r>
      <w:r w:rsidR="00CF54C1" w:rsidRPr="00CF54C1">
        <w:rPr>
          <w:rFonts w:ascii="Open Sans" w:hAnsi="Open Sans" w:cs="Open Sans"/>
          <w:i/>
          <w:iCs/>
          <w:sz w:val="18"/>
          <w:szCs w:val="18"/>
        </w:rPr>
        <w:t>stanovenie § 48 ods. 1 nesporne dopadá na právne názory vyjadrené ako v rozsudkoch, tak i v uzneseniach Najvyššieho súdu SR.</w:t>
      </w:r>
      <w:r w:rsidR="00CF54C1">
        <w:rPr>
          <w:rFonts w:ascii="Open Sans" w:hAnsi="Open Sans" w:cs="Open Sans"/>
          <w:sz w:val="18"/>
          <w:szCs w:val="18"/>
        </w:rPr>
        <w:t>“</w:t>
      </w:r>
      <w:r w:rsidR="00CF54C1">
        <w:rPr>
          <w:rStyle w:val="Odkaznapoznmkupodiarou"/>
          <w:rFonts w:ascii="Open Sans" w:hAnsi="Open Sans" w:cs="Open Sans"/>
          <w:sz w:val="18"/>
          <w:szCs w:val="18"/>
        </w:rPr>
        <w:footnoteReference w:id="1"/>
      </w:r>
      <w:r w:rsidR="00CF54C1">
        <w:rPr>
          <w:rFonts w:ascii="Open Sans" w:hAnsi="Open Sans" w:cs="Open Sans"/>
          <w:sz w:val="18"/>
          <w:szCs w:val="18"/>
        </w:rPr>
        <w:t xml:space="preserve">. </w:t>
      </w:r>
    </w:p>
    <w:p w14:paraId="6B188612" w14:textId="77777777" w:rsidR="00140613" w:rsidRDefault="00140613" w:rsidP="00CF54C1">
      <w:pPr>
        <w:spacing w:after="0" w:line="276" w:lineRule="auto"/>
        <w:jc w:val="both"/>
        <w:rPr>
          <w:rFonts w:ascii="Open Sans" w:hAnsi="Open Sans" w:cs="Open Sans"/>
          <w:sz w:val="18"/>
          <w:szCs w:val="18"/>
        </w:rPr>
      </w:pPr>
    </w:p>
    <w:p w14:paraId="2E6866F1" w14:textId="3F2F794D" w:rsidR="00BC287B" w:rsidRDefault="00CF54C1" w:rsidP="00CF54C1">
      <w:pPr>
        <w:spacing w:after="0" w:line="276" w:lineRule="auto"/>
        <w:jc w:val="both"/>
        <w:rPr>
          <w:rFonts w:ascii="Open Sans" w:hAnsi="Open Sans" w:cs="Open Sans"/>
          <w:sz w:val="18"/>
          <w:szCs w:val="18"/>
        </w:rPr>
      </w:pPr>
      <w:r>
        <w:rPr>
          <w:rFonts w:ascii="Open Sans" w:hAnsi="Open Sans" w:cs="Open Sans"/>
          <w:sz w:val="18"/>
          <w:szCs w:val="18"/>
        </w:rPr>
        <w:t xml:space="preserve">Veľký senát bol </w:t>
      </w:r>
      <w:r w:rsidR="00247D70">
        <w:rPr>
          <w:rFonts w:ascii="Open Sans" w:hAnsi="Open Sans" w:cs="Open Sans"/>
          <w:sz w:val="18"/>
          <w:szCs w:val="18"/>
        </w:rPr>
        <w:t>zásadnou</w:t>
      </w:r>
      <w:r>
        <w:rPr>
          <w:rFonts w:ascii="Open Sans" w:hAnsi="Open Sans" w:cs="Open Sans"/>
          <w:sz w:val="18"/>
          <w:szCs w:val="18"/>
        </w:rPr>
        <w:t xml:space="preserve"> </w:t>
      </w:r>
      <w:r w:rsidR="00247D70">
        <w:rPr>
          <w:rFonts w:ascii="Open Sans" w:hAnsi="Open Sans" w:cs="Open Sans"/>
          <w:sz w:val="18"/>
          <w:szCs w:val="18"/>
        </w:rPr>
        <w:t xml:space="preserve">novotou </w:t>
      </w:r>
      <w:r>
        <w:rPr>
          <w:rFonts w:ascii="Open Sans" w:hAnsi="Open Sans" w:cs="Open Sans"/>
          <w:sz w:val="18"/>
          <w:szCs w:val="18"/>
        </w:rPr>
        <w:t xml:space="preserve">prijatou v rámci CSP a tento inštitút má </w:t>
      </w:r>
      <w:r w:rsidRPr="005B5099">
        <w:rPr>
          <w:rFonts w:ascii="Open Sans" w:hAnsi="Open Sans" w:cs="Open Sans"/>
          <w:sz w:val="18"/>
          <w:szCs w:val="18"/>
        </w:rPr>
        <w:t>(mal?)</w:t>
      </w:r>
      <w:r>
        <w:rPr>
          <w:rFonts w:ascii="Open Sans" w:hAnsi="Open Sans" w:cs="Open Sans"/>
          <w:sz w:val="18"/>
          <w:szCs w:val="18"/>
        </w:rPr>
        <w:t xml:space="preserve"> prispieť k stabilite právneho poriadku a k právnej istote, ktor</w:t>
      </w:r>
      <w:r w:rsidR="00247D70">
        <w:rPr>
          <w:rFonts w:ascii="Open Sans" w:hAnsi="Open Sans" w:cs="Open Sans"/>
          <w:sz w:val="18"/>
          <w:szCs w:val="18"/>
        </w:rPr>
        <w:t>á</w:t>
      </w:r>
      <w:r>
        <w:rPr>
          <w:rFonts w:ascii="Open Sans" w:hAnsi="Open Sans" w:cs="Open Sans"/>
          <w:sz w:val="18"/>
          <w:szCs w:val="18"/>
        </w:rPr>
        <w:t xml:space="preserve"> je j</w:t>
      </w:r>
      <w:r w:rsidRPr="00CF54C1">
        <w:rPr>
          <w:rFonts w:ascii="Open Sans" w:hAnsi="Open Sans" w:cs="Open Sans"/>
          <w:sz w:val="18"/>
          <w:szCs w:val="18"/>
        </w:rPr>
        <w:t xml:space="preserve">edným zo základných princípov právneho štátu </w:t>
      </w:r>
      <w:r>
        <w:rPr>
          <w:rFonts w:ascii="Open Sans" w:hAnsi="Open Sans" w:cs="Open Sans"/>
          <w:sz w:val="18"/>
          <w:szCs w:val="18"/>
        </w:rPr>
        <w:t xml:space="preserve">vyjadreného </w:t>
      </w:r>
      <w:r w:rsidR="00247D70">
        <w:rPr>
          <w:rFonts w:ascii="Open Sans" w:hAnsi="Open Sans" w:cs="Open Sans"/>
          <w:sz w:val="18"/>
          <w:szCs w:val="18"/>
        </w:rPr>
        <w:t xml:space="preserve">aj </w:t>
      </w:r>
      <w:r>
        <w:rPr>
          <w:rFonts w:ascii="Open Sans" w:hAnsi="Open Sans" w:cs="Open Sans"/>
          <w:sz w:val="18"/>
          <w:szCs w:val="18"/>
        </w:rPr>
        <w:t xml:space="preserve">v </w:t>
      </w:r>
      <w:r w:rsidRPr="00CF54C1">
        <w:rPr>
          <w:rFonts w:ascii="Open Sans" w:hAnsi="Open Sans" w:cs="Open Sans"/>
          <w:sz w:val="18"/>
          <w:szCs w:val="18"/>
        </w:rPr>
        <w:t>čl.</w:t>
      </w:r>
      <w:r>
        <w:rPr>
          <w:rFonts w:ascii="Open Sans" w:hAnsi="Open Sans" w:cs="Open Sans"/>
          <w:sz w:val="18"/>
          <w:szCs w:val="18"/>
        </w:rPr>
        <w:t xml:space="preserve"> </w:t>
      </w:r>
      <w:r w:rsidRPr="00CF54C1">
        <w:rPr>
          <w:rFonts w:ascii="Open Sans" w:hAnsi="Open Sans" w:cs="Open Sans"/>
          <w:sz w:val="18"/>
          <w:szCs w:val="18"/>
        </w:rPr>
        <w:t xml:space="preserve">1 ods. 1 </w:t>
      </w:r>
      <w:r>
        <w:rPr>
          <w:rFonts w:ascii="Open Sans" w:hAnsi="Open Sans" w:cs="Open Sans"/>
          <w:sz w:val="18"/>
          <w:szCs w:val="18"/>
        </w:rPr>
        <w:t>Ú</w:t>
      </w:r>
      <w:r w:rsidRPr="00CF54C1">
        <w:rPr>
          <w:rFonts w:ascii="Open Sans" w:hAnsi="Open Sans" w:cs="Open Sans"/>
          <w:sz w:val="18"/>
          <w:szCs w:val="18"/>
        </w:rPr>
        <w:t>stavy</w:t>
      </w:r>
      <w:r>
        <w:rPr>
          <w:rFonts w:ascii="Open Sans" w:hAnsi="Open Sans" w:cs="Open Sans"/>
          <w:sz w:val="18"/>
          <w:szCs w:val="18"/>
        </w:rPr>
        <w:t xml:space="preserve"> SR. </w:t>
      </w:r>
      <w:r w:rsidRPr="00CF54C1">
        <w:rPr>
          <w:rFonts w:ascii="Open Sans" w:hAnsi="Open Sans" w:cs="Open Sans"/>
          <w:sz w:val="18"/>
          <w:szCs w:val="18"/>
        </w:rPr>
        <w:t>Ústavný súd SR sa</w:t>
      </w:r>
      <w:r w:rsidR="00140613">
        <w:rPr>
          <w:rFonts w:ascii="Open Sans" w:hAnsi="Open Sans" w:cs="Open Sans"/>
          <w:sz w:val="18"/>
          <w:szCs w:val="18"/>
        </w:rPr>
        <w:t xml:space="preserve"> k princípu právnej istoty vyjadril aj</w:t>
      </w:r>
      <w:r w:rsidRPr="00CF54C1">
        <w:rPr>
          <w:rFonts w:ascii="Open Sans" w:hAnsi="Open Sans" w:cs="Open Sans"/>
          <w:sz w:val="18"/>
          <w:szCs w:val="18"/>
        </w:rPr>
        <w:t xml:space="preserve"> vo svojom náleze IV. ÚS 49/06 tak, že „</w:t>
      </w:r>
      <w:r w:rsidRPr="00CF54C1">
        <w:rPr>
          <w:rFonts w:ascii="Open Sans" w:hAnsi="Open Sans" w:cs="Open Sans"/>
          <w:i/>
          <w:iCs/>
          <w:sz w:val="18"/>
          <w:szCs w:val="18"/>
        </w:rPr>
        <w:t>...napriek skutočnosti, že v právnom poriadku Slovenskej republiky rozhodnutia všeobecných súdov vo veci samej nezaväzujú ostatných sudcov rozhodnúť analogicky</w:t>
      </w:r>
      <w:r>
        <w:rPr>
          <w:rFonts w:ascii="Open Sans" w:hAnsi="Open Sans" w:cs="Open Sans"/>
          <w:i/>
          <w:iCs/>
          <w:sz w:val="18"/>
          <w:szCs w:val="18"/>
        </w:rPr>
        <w:t xml:space="preserve"> </w:t>
      </w:r>
      <w:r w:rsidRPr="00CF54C1">
        <w:rPr>
          <w:rFonts w:ascii="Open Sans" w:hAnsi="Open Sans" w:cs="Open Sans"/>
          <w:i/>
          <w:iCs/>
          <w:sz w:val="18"/>
          <w:szCs w:val="18"/>
        </w:rPr>
        <w:t xml:space="preserve">v podobných prípadoch, taká situácia, keď súdy v druhovo rovnakej veci rozhodujú protichodným spôsobom, </w:t>
      </w:r>
      <w:r w:rsidRPr="00CF54C1">
        <w:rPr>
          <w:rFonts w:ascii="Open Sans" w:hAnsi="Open Sans" w:cs="Open Sans"/>
          <w:b/>
          <w:bCs/>
          <w:i/>
          <w:iCs/>
          <w:sz w:val="18"/>
          <w:szCs w:val="18"/>
        </w:rPr>
        <w:t>podkopáva efektivitu fungovania systému spravodlivosti a neguje jeho elementárny princíp a základný predpoklad, ktorým je požiadavka, aby sa o rovnakých veciach rozhodovalo rovnakým spôsobom</w:t>
      </w:r>
      <w:r w:rsidRPr="00CF54C1">
        <w:rPr>
          <w:rFonts w:ascii="Open Sans" w:hAnsi="Open Sans" w:cs="Open Sans"/>
          <w:i/>
          <w:iCs/>
          <w:sz w:val="18"/>
          <w:szCs w:val="18"/>
        </w:rPr>
        <w:t>.</w:t>
      </w:r>
      <w:r w:rsidRPr="00CF54C1">
        <w:rPr>
          <w:rFonts w:ascii="Open Sans" w:hAnsi="Open Sans" w:cs="Open Sans"/>
          <w:sz w:val="18"/>
          <w:szCs w:val="18"/>
        </w:rPr>
        <w:t>“.</w:t>
      </w:r>
    </w:p>
    <w:p w14:paraId="1B4D5A50" w14:textId="018E72A7" w:rsidR="00125EA3" w:rsidRDefault="00125EA3" w:rsidP="00CF54C1">
      <w:pPr>
        <w:spacing w:after="0" w:line="276" w:lineRule="auto"/>
        <w:jc w:val="both"/>
        <w:rPr>
          <w:rFonts w:ascii="Open Sans" w:hAnsi="Open Sans" w:cs="Open Sans"/>
          <w:sz w:val="18"/>
          <w:szCs w:val="18"/>
        </w:rPr>
      </w:pPr>
    </w:p>
    <w:p w14:paraId="50D11E00" w14:textId="55376FCA" w:rsidR="00125EA3" w:rsidRDefault="00125EA3" w:rsidP="00125EA3">
      <w:pPr>
        <w:spacing w:after="0" w:line="276" w:lineRule="auto"/>
        <w:jc w:val="both"/>
        <w:rPr>
          <w:rFonts w:ascii="Open Sans" w:hAnsi="Open Sans" w:cs="Open Sans"/>
          <w:sz w:val="18"/>
          <w:szCs w:val="18"/>
        </w:rPr>
      </w:pPr>
      <w:r w:rsidRPr="00125EA3">
        <w:rPr>
          <w:rFonts w:ascii="Open Sans" w:hAnsi="Open Sans" w:cs="Open Sans"/>
          <w:sz w:val="18"/>
          <w:szCs w:val="18"/>
        </w:rPr>
        <w:t xml:space="preserve">Navyše, uvedenú otázku riešil aj </w:t>
      </w:r>
      <w:r w:rsidRPr="00125EA3">
        <w:rPr>
          <w:rFonts w:ascii="Open Sans" w:hAnsi="Open Sans" w:cs="Open Sans"/>
          <w:b/>
          <w:bCs/>
          <w:sz w:val="18"/>
          <w:szCs w:val="18"/>
        </w:rPr>
        <w:t>Ústavný súd SR</w:t>
      </w:r>
      <w:r>
        <w:rPr>
          <w:rFonts w:ascii="Open Sans" w:hAnsi="Open Sans" w:cs="Open Sans"/>
          <w:sz w:val="18"/>
          <w:szCs w:val="18"/>
        </w:rPr>
        <w:t xml:space="preserve"> vo svojom uznesení </w:t>
      </w:r>
      <w:hyperlink r:id="rId12" w:history="1">
        <w:r w:rsidRPr="00625A9D">
          <w:rPr>
            <w:rStyle w:val="Hypertextovprepojenie"/>
            <w:rFonts w:ascii="Open Sans" w:hAnsi="Open Sans" w:cs="Open Sans"/>
            <w:b/>
            <w:bCs/>
            <w:sz w:val="18"/>
            <w:szCs w:val="18"/>
          </w:rPr>
          <w:t>IV. ÚS 476/2012-14</w:t>
        </w:r>
      </w:hyperlink>
      <w:r>
        <w:rPr>
          <w:rFonts w:ascii="Open Sans" w:hAnsi="Open Sans" w:cs="Open Sans"/>
          <w:sz w:val="18"/>
          <w:szCs w:val="18"/>
        </w:rPr>
        <w:t xml:space="preserve"> zo dňa </w:t>
      </w:r>
      <w:r w:rsidRPr="00125EA3">
        <w:rPr>
          <w:rFonts w:ascii="Open Sans" w:hAnsi="Open Sans" w:cs="Open Sans"/>
          <w:sz w:val="18"/>
          <w:szCs w:val="18"/>
        </w:rPr>
        <w:t>18. septembra 2012</w:t>
      </w:r>
      <w:r>
        <w:rPr>
          <w:rFonts w:ascii="Open Sans" w:hAnsi="Open Sans" w:cs="Open Sans"/>
          <w:sz w:val="18"/>
          <w:szCs w:val="18"/>
        </w:rPr>
        <w:t xml:space="preserve">, keď sa zaoberal sťažnosťou sťažovateľky </w:t>
      </w:r>
      <w:r w:rsidRPr="00125EA3">
        <w:rPr>
          <w:rFonts w:ascii="Open Sans" w:hAnsi="Open Sans" w:cs="Open Sans"/>
          <w:sz w:val="18"/>
          <w:szCs w:val="18"/>
        </w:rPr>
        <w:t>vo veci namietaného porušenia jej základného práva na súdnu ochranu podľa čl.</w:t>
      </w:r>
      <w:r>
        <w:rPr>
          <w:rFonts w:ascii="Open Sans" w:hAnsi="Open Sans" w:cs="Open Sans"/>
          <w:sz w:val="18"/>
          <w:szCs w:val="18"/>
        </w:rPr>
        <w:t xml:space="preserve"> </w:t>
      </w:r>
      <w:r w:rsidRPr="00125EA3">
        <w:rPr>
          <w:rFonts w:ascii="Open Sans" w:hAnsi="Open Sans" w:cs="Open Sans"/>
          <w:sz w:val="18"/>
          <w:szCs w:val="18"/>
        </w:rPr>
        <w:t>46 ods. 1 v spojení s čl. 47 ods. 3 Ústavy Slovenskej republiky a</w:t>
      </w:r>
      <w:r>
        <w:rPr>
          <w:rFonts w:ascii="Open Sans" w:hAnsi="Open Sans" w:cs="Open Sans"/>
          <w:sz w:val="18"/>
          <w:szCs w:val="18"/>
        </w:rPr>
        <w:t> </w:t>
      </w:r>
      <w:r w:rsidRPr="00125EA3">
        <w:rPr>
          <w:rFonts w:ascii="Open Sans" w:hAnsi="Open Sans" w:cs="Open Sans"/>
          <w:sz w:val="18"/>
          <w:szCs w:val="18"/>
        </w:rPr>
        <w:t>práva</w:t>
      </w:r>
      <w:r>
        <w:rPr>
          <w:rFonts w:ascii="Open Sans" w:hAnsi="Open Sans" w:cs="Open Sans"/>
          <w:sz w:val="18"/>
          <w:szCs w:val="18"/>
        </w:rPr>
        <w:t xml:space="preserve"> </w:t>
      </w:r>
      <w:r w:rsidRPr="00125EA3">
        <w:rPr>
          <w:rFonts w:ascii="Open Sans" w:hAnsi="Open Sans" w:cs="Open Sans"/>
          <w:sz w:val="18"/>
          <w:szCs w:val="18"/>
        </w:rPr>
        <w:t>na spravodlivé súdne konanie podľa čl. 6 ods. 1 Dohovoru o ochrane ľudských práv a</w:t>
      </w:r>
      <w:r>
        <w:rPr>
          <w:rFonts w:ascii="Open Sans" w:hAnsi="Open Sans" w:cs="Open Sans"/>
          <w:sz w:val="18"/>
          <w:szCs w:val="18"/>
        </w:rPr>
        <w:t xml:space="preserve"> </w:t>
      </w:r>
      <w:r w:rsidRPr="00125EA3">
        <w:rPr>
          <w:rFonts w:ascii="Open Sans" w:hAnsi="Open Sans" w:cs="Open Sans"/>
          <w:sz w:val="18"/>
          <w:szCs w:val="18"/>
        </w:rPr>
        <w:t>základných slobôd rozsudkom Okresného súdu Prešov</w:t>
      </w:r>
      <w:r>
        <w:rPr>
          <w:rStyle w:val="Odkaznapoznmkupodiarou"/>
          <w:rFonts w:ascii="Open Sans" w:hAnsi="Open Sans" w:cs="Open Sans"/>
          <w:sz w:val="18"/>
          <w:szCs w:val="18"/>
        </w:rPr>
        <w:footnoteReference w:id="2"/>
      </w:r>
      <w:r w:rsidRPr="00125EA3">
        <w:rPr>
          <w:rFonts w:ascii="Open Sans" w:hAnsi="Open Sans" w:cs="Open Sans"/>
          <w:sz w:val="18"/>
          <w:szCs w:val="18"/>
        </w:rPr>
        <w:t xml:space="preserve"> a rozsudkom Krajského súdu v</w:t>
      </w:r>
      <w:r>
        <w:rPr>
          <w:rFonts w:ascii="Open Sans" w:hAnsi="Open Sans" w:cs="Open Sans"/>
          <w:sz w:val="18"/>
          <w:szCs w:val="18"/>
        </w:rPr>
        <w:t> </w:t>
      </w:r>
      <w:r w:rsidRPr="00125EA3">
        <w:rPr>
          <w:rFonts w:ascii="Open Sans" w:hAnsi="Open Sans" w:cs="Open Sans"/>
          <w:sz w:val="18"/>
          <w:szCs w:val="18"/>
        </w:rPr>
        <w:t>Prešove</w:t>
      </w:r>
      <w:r>
        <w:rPr>
          <w:rStyle w:val="Odkaznapoznmkupodiarou"/>
          <w:rFonts w:ascii="Open Sans" w:hAnsi="Open Sans" w:cs="Open Sans"/>
          <w:sz w:val="18"/>
          <w:szCs w:val="18"/>
        </w:rPr>
        <w:footnoteReference w:id="3"/>
      </w:r>
      <w:r>
        <w:rPr>
          <w:rFonts w:ascii="Open Sans" w:hAnsi="Open Sans" w:cs="Open Sans"/>
          <w:sz w:val="18"/>
          <w:szCs w:val="18"/>
        </w:rPr>
        <w:t xml:space="preserve">, ktoré odmietli veriteľovi priznať po </w:t>
      </w:r>
      <w:proofErr w:type="spellStart"/>
      <w:r>
        <w:rPr>
          <w:rFonts w:ascii="Open Sans" w:hAnsi="Open Sans" w:cs="Open Sans"/>
          <w:sz w:val="18"/>
          <w:szCs w:val="18"/>
        </w:rPr>
        <w:t>zosplatnení</w:t>
      </w:r>
      <w:proofErr w:type="spellEnd"/>
      <w:r>
        <w:rPr>
          <w:rFonts w:ascii="Open Sans" w:hAnsi="Open Sans" w:cs="Open Sans"/>
          <w:sz w:val="18"/>
          <w:szCs w:val="18"/>
        </w:rPr>
        <w:t xml:space="preserve"> </w:t>
      </w:r>
      <w:r w:rsidRPr="00125EA3">
        <w:rPr>
          <w:rFonts w:ascii="Open Sans" w:hAnsi="Open Sans" w:cs="Open Sans"/>
          <w:sz w:val="18"/>
          <w:szCs w:val="18"/>
        </w:rPr>
        <w:t>aj riadne úroky aj úroky z omeškania,</w:t>
      </w:r>
    </w:p>
    <w:p w14:paraId="00806C47" w14:textId="59C69B36" w:rsidR="00140613" w:rsidRDefault="00140613" w:rsidP="00CF54C1">
      <w:pPr>
        <w:spacing w:after="0" w:line="276" w:lineRule="auto"/>
        <w:jc w:val="both"/>
        <w:rPr>
          <w:rFonts w:ascii="Open Sans" w:hAnsi="Open Sans" w:cs="Open Sans"/>
          <w:sz w:val="18"/>
          <w:szCs w:val="18"/>
        </w:rPr>
      </w:pPr>
    </w:p>
    <w:p w14:paraId="634EF3EF" w14:textId="0C294720" w:rsidR="00247D70" w:rsidRDefault="00247D70" w:rsidP="00CF54C1">
      <w:pPr>
        <w:spacing w:after="0" w:line="276" w:lineRule="auto"/>
        <w:jc w:val="both"/>
        <w:rPr>
          <w:rFonts w:ascii="Open Sans" w:hAnsi="Open Sans" w:cs="Open Sans"/>
          <w:sz w:val="18"/>
          <w:szCs w:val="18"/>
        </w:rPr>
      </w:pPr>
      <w:r>
        <w:rPr>
          <w:rFonts w:ascii="Open Sans" w:hAnsi="Open Sans" w:cs="Open Sans"/>
          <w:sz w:val="18"/>
          <w:szCs w:val="18"/>
        </w:rPr>
        <w:t>Rozhodnutie Najvyššieho súdu SR tak vykazuje nielen zásadné znaky arbitrárnosti (neexistencia riadneho odôvodnenia, neexistencia uvedenia čo i len jednej právnej normy</w:t>
      </w:r>
      <w:r w:rsidR="00E453A9">
        <w:rPr>
          <w:rFonts w:ascii="Open Sans" w:hAnsi="Open Sans" w:cs="Open Sans"/>
          <w:sz w:val="18"/>
          <w:szCs w:val="18"/>
        </w:rPr>
        <w:t>, o ktorú Najvyšší súd SR svoj právny názor oprel</w:t>
      </w:r>
      <w:r>
        <w:rPr>
          <w:rFonts w:ascii="Open Sans" w:hAnsi="Open Sans" w:cs="Open Sans"/>
          <w:sz w:val="18"/>
          <w:szCs w:val="18"/>
        </w:rPr>
        <w:t>), ale aj zásadné znaky nezákonnosti (odklon od skoršieho rozhodnutia iného senátu Najvyššieho súdu SR, nepredloženie veci veľkému senátu).</w:t>
      </w:r>
    </w:p>
    <w:p w14:paraId="369FDA6A" w14:textId="77777777" w:rsidR="00E453A9" w:rsidRDefault="00E453A9" w:rsidP="00CF54C1">
      <w:pPr>
        <w:spacing w:after="0" w:line="276" w:lineRule="auto"/>
        <w:jc w:val="both"/>
        <w:rPr>
          <w:rFonts w:ascii="Open Sans" w:hAnsi="Open Sans" w:cs="Open Sans"/>
          <w:sz w:val="18"/>
          <w:szCs w:val="18"/>
        </w:rPr>
      </w:pPr>
    </w:p>
    <w:p w14:paraId="333D4208" w14:textId="5F0DFC95" w:rsidR="00140613" w:rsidRDefault="00140613" w:rsidP="00CF54C1">
      <w:pPr>
        <w:spacing w:after="0" w:line="276" w:lineRule="auto"/>
        <w:jc w:val="both"/>
        <w:rPr>
          <w:rFonts w:ascii="Open Sans" w:hAnsi="Open Sans" w:cs="Open Sans"/>
          <w:sz w:val="18"/>
          <w:szCs w:val="18"/>
        </w:rPr>
      </w:pPr>
      <w:r>
        <w:rPr>
          <w:rFonts w:ascii="Open Sans" w:hAnsi="Open Sans" w:cs="Open Sans"/>
          <w:sz w:val="18"/>
          <w:szCs w:val="18"/>
        </w:rPr>
        <w:t>V ére, ktorú súdnictvo SR momentálne zažíva, jej očiste toto rozhodnutie Najvyššieho SR nielenže vôbec nepomôže, ale naopak hlbšie podkopáva dôveru verejnosti, či už odbornej alebo laickej.</w:t>
      </w:r>
    </w:p>
    <w:p w14:paraId="0DB32D1B" w14:textId="4C976577" w:rsidR="00140613" w:rsidRDefault="00140613" w:rsidP="00CF54C1">
      <w:pPr>
        <w:spacing w:after="0" w:line="276" w:lineRule="auto"/>
        <w:jc w:val="both"/>
        <w:rPr>
          <w:rFonts w:ascii="Open Sans" w:hAnsi="Open Sans" w:cs="Open Sans"/>
          <w:sz w:val="18"/>
          <w:szCs w:val="18"/>
        </w:rPr>
      </w:pPr>
    </w:p>
    <w:p w14:paraId="671C6A42" w14:textId="77777777" w:rsidR="00343C42" w:rsidRDefault="00343C42" w:rsidP="00CF54C1">
      <w:pPr>
        <w:spacing w:after="0" w:line="276" w:lineRule="auto"/>
        <w:jc w:val="both"/>
        <w:rPr>
          <w:rFonts w:ascii="Open Sans" w:hAnsi="Open Sans" w:cs="Open Sans"/>
          <w:sz w:val="18"/>
          <w:szCs w:val="18"/>
        </w:rPr>
      </w:pPr>
    </w:p>
    <w:p w14:paraId="36E5F609" w14:textId="7DB2F07E" w:rsidR="002B66C0" w:rsidRDefault="00B06DDA" w:rsidP="002B66C0">
      <w:pPr>
        <w:pStyle w:val="Odsekzoznamu"/>
        <w:numPr>
          <w:ilvl w:val="1"/>
          <w:numId w:val="13"/>
        </w:numPr>
        <w:spacing w:after="0" w:line="276" w:lineRule="auto"/>
        <w:jc w:val="both"/>
        <w:rPr>
          <w:rFonts w:ascii="Open Sans" w:hAnsi="Open Sans" w:cs="Open Sans"/>
          <w:b/>
          <w:bCs/>
          <w:sz w:val="18"/>
          <w:szCs w:val="18"/>
        </w:rPr>
      </w:pPr>
      <w:r>
        <w:rPr>
          <w:rFonts w:ascii="Open Sans" w:hAnsi="Open Sans" w:cs="Open Sans"/>
          <w:b/>
          <w:bCs/>
          <w:sz w:val="18"/>
          <w:szCs w:val="18"/>
        </w:rPr>
        <w:lastRenderedPageBreak/>
        <w:t>J</w:t>
      </w:r>
      <w:r w:rsidR="002B66C0">
        <w:rPr>
          <w:rFonts w:ascii="Open Sans" w:hAnsi="Open Sans" w:cs="Open Sans"/>
          <w:b/>
          <w:bCs/>
          <w:sz w:val="18"/>
          <w:szCs w:val="18"/>
        </w:rPr>
        <w:t>udikatúra Súdneho dvora EÚ</w:t>
      </w:r>
      <w:r>
        <w:rPr>
          <w:rFonts w:ascii="Open Sans" w:hAnsi="Open Sans" w:cs="Open Sans"/>
          <w:b/>
          <w:bCs/>
          <w:sz w:val="18"/>
          <w:szCs w:val="18"/>
        </w:rPr>
        <w:t xml:space="preserve"> a</w:t>
      </w:r>
      <w:r w:rsidRPr="00B06DDA">
        <w:rPr>
          <w:rFonts w:ascii="Open Sans" w:hAnsi="Open Sans" w:cs="Open Sans"/>
          <w:b/>
          <w:bCs/>
          <w:sz w:val="18"/>
          <w:szCs w:val="18"/>
        </w:rPr>
        <w:t>plikovaná</w:t>
      </w:r>
      <w:r>
        <w:rPr>
          <w:rFonts w:ascii="Open Sans" w:hAnsi="Open Sans" w:cs="Open Sans"/>
          <w:b/>
          <w:bCs/>
          <w:sz w:val="18"/>
          <w:szCs w:val="18"/>
        </w:rPr>
        <w:t xml:space="preserve"> Najvyšším súdom SR</w:t>
      </w:r>
    </w:p>
    <w:p w14:paraId="2F1C990D" w14:textId="77777777" w:rsidR="002B66C0" w:rsidRPr="00566414" w:rsidRDefault="002B66C0" w:rsidP="002B66C0">
      <w:pPr>
        <w:spacing w:after="0" w:line="276" w:lineRule="auto"/>
        <w:jc w:val="both"/>
        <w:rPr>
          <w:rFonts w:ascii="Open Sans" w:hAnsi="Open Sans" w:cs="Open Sans"/>
          <w:sz w:val="18"/>
          <w:szCs w:val="18"/>
        </w:rPr>
      </w:pPr>
    </w:p>
    <w:p w14:paraId="77286322" w14:textId="77777777" w:rsidR="002B66C0" w:rsidRDefault="002B66C0" w:rsidP="002B66C0">
      <w:pPr>
        <w:spacing w:after="0" w:line="276" w:lineRule="auto"/>
        <w:jc w:val="both"/>
        <w:rPr>
          <w:rFonts w:ascii="Open Sans" w:hAnsi="Open Sans" w:cs="Open Sans"/>
          <w:sz w:val="18"/>
          <w:szCs w:val="18"/>
        </w:rPr>
      </w:pPr>
      <w:r w:rsidRPr="00566414">
        <w:rPr>
          <w:rFonts w:ascii="Open Sans" w:hAnsi="Open Sans" w:cs="Open Sans"/>
          <w:sz w:val="18"/>
          <w:szCs w:val="18"/>
        </w:rPr>
        <w:t>Súd</w:t>
      </w:r>
      <w:r>
        <w:rPr>
          <w:rFonts w:ascii="Open Sans" w:hAnsi="Open Sans" w:cs="Open Sans"/>
          <w:sz w:val="18"/>
          <w:szCs w:val="18"/>
        </w:rPr>
        <w:t xml:space="preserve">ny dvor EÚ </w:t>
      </w:r>
      <w:r w:rsidRPr="00C93980">
        <w:rPr>
          <w:rFonts w:ascii="Open Sans" w:hAnsi="Open Sans" w:cs="Open Sans"/>
          <w:sz w:val="18"/>
          <w:szCs w:val="18"/>
        </w:rPr>
        <w:t xml:space="preserve">v rozsudku zo dňa </w:t>
      </w:r>
      <w:r>
        <w:rPr>
          <w:rFonts w:ascii="Open Sans" w:hAnsi="Open Sans" w:cs="Open Sans"/>
          <w:sz w:val="18"/>
          <w:szCs w:val="18"/>
        </w:rPr>
        <w:t xml:space="preserve">07.08.2018 v </w:t>
      </w:r>
      <w:r w:rsidRPr="00C93980">
        <w:rPr>
          <w:rFonts w:ascii="Open Sans" w:hAnsi="Open Sans" w:cs="Open Sans"/>
          <w:sz w:val="18"/>
          <w:szCs w:val="18"/>
        </w:rPr>
        <w:t>spojených veciach C</w:t>
      </w:r>
      <w:r w:rsidRPr="00C93980">
        <w:rPr>
          <w:rFonts w:ascii="Cambria Math" w:hAnsi="Cambria Math" w:cs="Cambria Math"/>
          <w:sz w:val="18"/>
          <w:szCs w:val="18"/>
        </w:rPr>
        <w:t>‑</w:t>
      </w:r>
      <w:r w:rsidRPr="00C93980">
        <w:rPr>
          <w:rFonts w:ascii="Open Sans" w:hAnsi="Open Sans" w:cs="Open Sans"/>
          <w:sz w:val="18"/>
          <w:szCs w:val="18"/>
        </w:rPr>
        <w:t>96/16 a C</w:t>
      </w:r>
      <w:r w:rsidRPr="00C93980">
        <w:rPr>
          <w:rFonts w:ascii="Cambria Math" w:hAnsi="Cambria Math" w:cs="Cambria Math"/>
          <w:sz w:val="18"/>
          <w:szCs w:val="18"/>
        </w:rPr>
        <w:t>‑</w:t>
      </w:r>
      <w:r w:rsidRPr="00C93980">
        <w:rPr>
          <w:rFonts w:ascii="Open Sans" w:hAnsi="Open Sans" w:cs="Open Sans"/>
          <w:sz w:val="18"/>
          <w:szCs w:val="18"/>
        </w:rPr>
        <w:t>94/17</w:t>
      </w:r>
      <w:r>
        <w:rPr>
          <w:rFonts w:ascii="Open Sans" w:hAnsi="Open Sans" w:cs="Open Sans"/>
          <w:sz w:val="18"/>
          <w:szCs w:val="18"/>
        </w:rPr>
        <w:t xml:space="preserve"> riešil prejudiciálnu otázku položenú </w:t>
      </w:r>
      <w:proofErr w:type="spellStart"/>
      <w:r>
        <w:rPr>
          <w:rFonts w:ascii="Open Sans" w:hAnsi="Open Sans" w:cs="Open Sans"/>
          <w:i/>
          <w:iCs/>
          <w:sz w:val="18"/>
          <w:szCs w:val="18"/>
        </w:rPr>
        <w:t>Juzgado</w:t>
      </w:r>
      <w:proofErr w:type="spellEnd"/>
      <w:r>
        <w:rPr>
          <w:rFonts w:ascii="Open Sans" w:hAnsi="Open Sans" w:cs="Open Sans"/>
          <w:i/>
          <w:iCs/>
          <w:sz w:val="18"/>
          <w:szCs w:val="18"/>
        </w:rPr>
        <w:t xml:space="preserve"> de </w:t>
      </w:r>
      <w:proofErr w:type="spellStart"/>
      <w:r>
        <w:rPr>
          <w:rFonts w:ascii="Open Sans" w:hAnsi="Open Sans" w:cs="Open Sans"/>
          <w:i/>
          <w:iCs/>
          <w:sz w:val="18"/>
          <w:szCs w:val="18"/>
        </w:rPr>
        <w:t>primera</w:t>
      </w:r>
      <w:proofErr w:type="spellEnd"/>
      <w:r>
        <w:rPr>
          <w:rFonts w:ascii="Open Sans" w:hAnsi="Open Sans" w:cs="Open Sans"/>
          <w:i/>
          <w:iCs/>
          <w:sz w:val="18"/>
          <w:szCs w:val="18"/>
        </w:rPr>
        <w:t xml:space="preserve"> </w:t>
      </w:r>
      <w:proofErr w:type="spellStart"/>
      <w:r>
        <w:rPr>
          <w:rFonts w:ascii="Open Sans" w:hAnsi="Open Sans" w:cs="Open Sans"/>
          <w:i/>
          <w:iCs/>
          <w:sz w:val="18"/>
          <w:szCs w:val="18"/>
        </w:rPr>
        <w:t>Instancia</w:t>
      </w:r>
      <w:proofErr w:type="spellEnd"/>
      <w:r>
        <w:rPr>
          <w:rFonts w:ascii="Open Sans" w:hAnsi="Open Sans" w:cs="Open Sans"/>
          <w:i/>
          <w:iCs/>
          <w:sz w:val="18"/>
          <w:szCs w:val="18"/>
        </w:rPr>
        <w:t xml:space="preserve"> n. 38 de Barcelona </w:t>
      </w:r>
      <w:r w:rsidRPr="00C93980">
        <w:rPr>
          <w:rFonts w:ascii="Open Sans" w:hAnsi="Open Sans" w:cs="Open Sans"/>
          <w:sz w:val="18"/>
          <w:szCs w:val="18"/>
        </w:rPr>
        <w:t>(Súd prvého stupňa č. 38 Barcelona)</w:t>
      </w:r>
      <w:r>
        <w:rPr>
          <w:rFonts w:ascii="Open Sans" w:hAnsi="Open Sans" w:cs="Open Sans"/>
          <w:sz w:val="18"/>
          <w:szCs w:val="18"/>
        </w:rPr>
        <w:t xml:space="preserve"> (C-96/16) a prejudiciálnu otázku </w:t>
      </w:r>
      <w:r w:rsidRPr="00C93980">
        <w:rPr>
          <w:rFonts w:ascii="Open Sans" w:hAnsi="Open Sans" w:cs="Open Sans"/>
          <w:sz w:val="18"/>
          <w:szCs w:val="18"/>
        </w:rPr>
        <w:t xml:space="preserve">položenú </w:t>
      </w:r>
      <w:proofErr w:type="spellStart"/>
      <w:r>
        <w:rPr>
          <w:rFonts w:ascii="Open Sans" w:hAnsi="Open Sans" w:cs="Open Sans"/>
          <w:i/>
          <w:iCs/>
          <w:sz w:val="18"/>
          <w:szCs w:val="18"/>
        </w:rPr>
        <w:t>Tribunal</w:t>
      </w:r>
      <w:proofErr w:type="spellEnd"/>
      <w:r>
        <w:rPr>
          <w:rFonts w:ascii="Open Sans" w:hAnsi="Open Sans" w:cs="Open Sans"/>
          <w:i/>
          <w:iCs/>
          <w:sz w:val="18"/>
          <w:szCs w:val="18"/>
        </w:rPr>
        <w:t xml:space="preserve"> </w:t>
      </w:r>
      <w:proofErr w:type="spellStart"/>
      <w:r>
        <w:rPr>
          <w:rFonts w:ascii="Open Sans" w:hAnsi="Open Sans" w:cs="Open Sans"/>
          <w:i/>
          <w:iCs/>
          <w:sz w:val="18"/>
          <w:szCs w:val="18"/>
        </w:rPr>
        <w:t>Supremo</w:t>
      </w:r>
      <w:proofErr w:type="spellEnd"/>
      <w:r>
        <w:rPr>
          <w:rFonts w:ascii="Open Sans" w:hAnsi="Open Sans" w:cs="Open Sans"/>
          <w:sz w:val="18"/>
          <w:szCs w:val="18"/>
        </w:rPr>
        <w:t xml:space="preserve"> (Najvyšší súd, Španielsko) (C-94/17) (ďalej len „</w:t>
      </w:r>
      <w:r w:rsidRPr="001F5E80">
        <w:rPr>
          <w:rFonts w:ascii="Open Sans" w:hAnsi="Open Sans" w:cs="Open Sans"/>
          <w:b/>
          <w:bCs/>
          <w:sz w:val="18"/>
          <w:szCs w:val="18"/>
        </w:rPr>
        <w:t>Rozsudok SD EÚ v spojených veciach C</w:t>
      </w:r>
      <w:r w:rsidRPr="001F5E80">
        <w:rPr>
          <w:rFonts w:ascii="Cambria Math" w:hAnsi="Cambria Math" w:cs="Cambria Math"/>
          <w:b/>
          <w:bCs/>
          <w:sz w:val="18"/>
          <w:szCs w:val="18"/>
        </w:rPr>
        <w:t>‑</w:t>
      </w:r>
      <w:r w:rsidRPr="001F5E80">
        <w:rPr>
          <w:rFonts w:ascii="Open Sans" w:hAnsi="Open Sans" w:cs="Open Sans"/>
          <w:b/>
          <w:bCs/>
          <w:sz w:val="18"/>
          <w:szCs w:val="18"/>
        </w:rPr>
        <w:t>96/16 a C</w:t>
      </w:r>
      <w:r w:rsidRPr="001F5E80">
        <w:rPr>
          <w:rFonts w:ascii="Cambria Math" w:hAnsi="Cambria Math" w:cs="Cambria Math"/>
          <w:b/>
          <w:bCs/>
          <w:sz w:val="18"/>
          <w:szCs w:val="18"/>
        </w:rPr>
        <w:t>‑</w:t>
      </w:r>
      <w:r w:rsidRPr="001F5E80">
        <w:rPr>
          <w:rFonts w:ascii="Open Sans" w:hAnsi="Open Sans" w:cs="Open Sans"/>
          <w:b/>
          <w:bCs/>
          <w:sz w:val="18"/>
          <w:szCs w:val="18"/>
        </w:rPr>
        <w:t>94/17</w:t>
      </w:r>
      <w:r>
        <w:rPr>
          <w:rFonts w:ascii="Open Sans" w:hAnsi="Open Sans" w:cs="Open Sans"/>
          <w:sz w:val="18"/>
          <w:szCs w:val="18"/>
        </w:rPr>
        <w:t xml:space="preserve">“). </w:t>
      </w:r>
    </w:p>
    <w:p w14:paraId="63700044" w14:textId="77777777" w:rsidR="002B66C0" w:rsidRDefault="002B66C0" w:rsidP="002B66C0">
      <w:pPr>
        <w:spacing w:after="0" w:line="276" w:lineRule="auto"/>
        <w:jc w:val="both"/>
        <w:rPr>
          <w:rFonts w:ascii="Open Sans" w:hAnsi="Open Sans" w:cs="Open Sans"/>
          <w:sz w:val="18"/>
          <w:szCs w:val="18"/>
        </w:rPr>
      </w:pPr>
    </w:p>
    <w:p w14:paraId="5AC726B7" w14:textId="653A5C03" w:rsidR="002B66C0" w:rsidRPr="00C93980" w:rsidRDefault="002B66C0" w:rsidP="002B66C0">
      <w:pPr>
        <w:spacing w:after="0" w:line="276" w:lineRule="auto"/>
        <w:jc w:val="both"/>
        <w:rPr>
          <w:rFonts w:ascii="Open Sans" w:hAnsi="Open Sans" w:cs="Open Sans"/>
          <w:sz w:val="18"/>
          <w:szCs w:val="18"/>
        </w:rPr>
      </w:pPr>
      <w:r>
        <w:rPr>
          <w:rFonts w:ascii="Open Sans" w:hAnsi="Open Sans" w:cs="Open Sans"/>
          <w:sz w:val="18"/>
          <w:szCs w:val="18"/>
        </w:rPr>
        <w:t>Ako sme už spomínali vyššie, je potrebné zdôrazniť mimoriadne dôležitú skutočnosť, že obe otázky sa týkali výkladu Smernice 9</w:t>
      </w:r>
      <w:r w:rsidRPr="00C93980">
        <w:rPr>
          <w:rFonts w:ascii="Open Sans" w:hAnsi="Open Sans" w:cs="Open Sans"/>
          <w:sz w:val="18"/>
          <w:szCs w:val="18"/>
        </w:rPr>
        <w:t>3/13</w:t>
      </w:r>
      <w:r>
        <w:rPr>
          <w:rFonts w:ascii="Open Sans" w:hAnsi="Open Sans" w:cs="Open Sans"/>
          <w:sz w:val="18"/>
          <w:szCs w:val="18"/>
        </w:rPr>
        <w:t xml:space="preserve">, ktorá </w:t>
      </w:r>
      <w:r w:rsidRPr="00126449">
        <w:rPr>
          <w:rFonts w:ascii="Open Sans" w:hAnsi="Open Sans" w:cs="Open Sans"/>
          <w:b/>
          <w:bCs/>
          <w:sz w:val="18"/>
          <w:szCs w:val="18"/>
          <w:u w:val="single"/>
        </w:rPr>
        <w:t>predstavuje tzv. minimálnu harmonizáciu</w:t>
      </w:r>
      <w:r>
        <w:rPr>
          <w:rFonts w:ascii="Open Sans" w:hAnsi="Open Sans" w:cs="Open Sans"/>
          <w:sz w:val="18"/>
          <w:szCs w:val="18"/>
        </w:rPr>
        <w:t xml:space="preserve"> (čl. 8 Smernice 93/13)</w:t>
      </w:r>
      <w:r w:rsidRPr="001F5E80">
        <w:rPr>
          <w:rFonts w:ascii="Open Sans" w:hAnsi="Open Sans" w:cs="Open Sans"/>
          <w:sz w:val="18"/>
          <w:szCs w:val="18"/>
        </w:rPr>
        <w:t>.</w:t>
      </w:r>
    </w:p>
    <w:p w14:paraId="2525178B" w14:textId="77777777" w:rsidR="002B66C0" w:rsidRDefault="002B66C0" w:rsidP="002B66C0">
      <w:pPr>
        <w:spacing w:after="0" w:line="276" w:lineRule="auto"/>
        <w:jc w:val="both"/>
        <w:rPr>
          <w:rFonts w:ascii="Open Sans" w:hAnsi="Open Sans" w:cs="Open Sans"/>
          <w:sz w:val="18"/>
          <w:szCs w:val="18"/>
        </w:rPr>
      </w:pPr>
    </w:p>
    <w:p w14:paraId="6ED15114" w14:textId="77777777" w:rsidR="00B06DDA" w:rsidRDefault="002B66C0" w:rsidP="002B66C0">
      <w:pPr>
        <w:spacing w:after="0" w:line="276" w:lineRule="auto"/>
        <w:jc w:val="both"/>
        <w:rPr>
          <w:rFonts w:ascii="Open Sans" w:hAnsi="Open Sans" w:cs="Open Sans"/>
          <w:sz w:val="18"/>
          <w:szCs w:val="18"/>
        </w:rPr>
      </w:pPr>
      <w:r>
        <w:rPr>
          <w:rFonts w:ascii="Open Sans" w:hAnsi="Open Sans" w:cs="Open Sans"/>
          <w:sz w:val="18"/>
          <w:szCs w:val="18"/>
        </w:rPr>
        <w:t xml:space="preserve">Prejudiciálne otázky sa v zásade týkali judikatúry </w:t>
      </w:r>
      <w:proofErr w:type="spellStart"/>
      <w:r>
        <w:rPr>
          <w:rFonts w:ascii="Open Sans" w:hAnsi="Open Sans" w:cs="Open Sans"/>
          <w:i/>
          <w:iCs/>
          <w:sz w:val="18"/>
          <w:szCs w:val="18"/>
        </w:rPr>
        <w:t>Tribunal</w:t>
      </w:r>
      <w:proofErr w:type="spellEnd"/>
      <w:r>
        <w:rPr>
          <w:rFonts w:ascii="Open Sans" w:hAnsi="Open Sans" w:cs="Open Sans"/>
          <w:i/>
          <w:iCs/>
          <w:sz w:val="18"/>
          <w:szCs w:val="18"/>
        </w:rPr>
        <w:t xml:space="preserve"> </w:t>
      </w:r>
      <w:proofErr w:type="spellStart"/>
      <w:r>
        <w:rPr>
          <w:rFonts w:ascii="Open Sans" w:hAnsi="Open Sans" w:cs="Open Sans"/>
          <w:i/>
          <w:iCs/>
          <w:sz w:val="18"/>
          <w:szCs w:val="18"/>
        </w:rPr>
        <w:t>Supremo</w:t>
      </w:r>
      <w:proofErr w:type="spellEnd"/>
      <w:r>
        <w:rPr>
          <w:rFonts w:ascii="Open Sans" w:hAnsi="Open Sans" w:cs="Open Sans"/>
          <w:sz w:val="18"/>
          <w:szCs w:val="18"/>
        </w:rPr>
        <w:t xml:space="preserve"> (Najvyšší súd, Španielsko)</w:t>
      </w:r>
      <w:r w:rsidR="00B06DDA">
        <w:rPr>
          <w:rStyle w:val="Odkaznapoznmkupodiarou"/>
          <w:rFonts w:ascii="Open Sans" w:hAnsi="Open Sans" w:cs="Open Sans"/>
          <w:sz w:val="18"/>
          <w:szCs w:val="18"/>
        </w:rPr>
        <w:footnoteReference w:id="4"/>
      </w:r>
      <w:r>
        <w:rPr>
          <w:rFonts w:ascii="Open Sans" w:hAnsi="Open Sans" w:cs="Open Sans"/>
          <w:sz w:val="18"/>
          <w:szCs w:val="18"/>
        </w:rPr>
        <w:t>, podľa ktorej Najvyšší súd Španielska „</w:t>
      </w:r>
      <w:r w:rsidRPr="00126449">
        <w:rPr>
          <w:rFonts w:ascii="Open Sans" w:hAnsi="Open Sans" w:cs="Open Sans"/>
          <w:b/>
          <w:bCs/>
          <w:i/>
          <w:iCs/>
          <w:sz w:val="18"/>
          <w:szCs w:val="18"/>
        </w:rPr>
        <w:t>dospel k záveru, že jednostranne stanovené podmienky zmlúv o osobnom úvere uzavretých so spotrebiteľmi týkajúce sa úrokov z omeškania zodpovedajúce kritériu, podľa ktorého sadzba týchto úrokov prevyšuje o viac ako dva percentuálne body sadzbu bežných úrokov dohodnutú medzi zmluvnými stranami, musia byť vyhlásené za nekalé</w:t>
      </w:r>
      <w:r w:rsidRPr="00126449">
        <w:rPr>
          <w:rFonts w:ascii="Open Sans" w:hAnsi="Open Sans" w:cs="Open Sans"/>
          <w:i/>
          <w:iCs/>
          <w:sz w:val="18"/>
          <w:szCs w:val="18"/>
        </w:rPr>
        <w:t>.</w:t>
      </w:r>
      <w:r>
        <w:rPr>
          <w:rFonts w:ascii="Open Sans" w:hAnsi="Open Sans" w:cs="Open Sans"/>
          <w:sz w:val="18"/>
          <w:szCs w:val="18"/>
        </w:rPr>
        <w:t>“</w:t>
      </w:r>
      <w:r>
        <w:rPr>
          <w:rStyle w:val="Odkaznapoznmkupodiarou"/>
          <w:rFonts w:ascii="Open Sans" w:hAnsi="Open Sans" w:cs="Open Sans"/>
          <w:sz w:val="18"/>
          <w:szCs w:val="18"/>
        </w:rPr>
        <w:footnoteReference w:id="5"/>
      </w:r>
      <w:r>
        <w:rPr>
          <w:rFonts w:ascii="Open Sans" w:hAnsi="Open Sans" w:cs="Open Sans"/>
          <w:sz w:val="18"/>
          <w:szCs w:val="18"/>
        </w:rPr>
        <w:t xml:space="preserve"> (body 17. a 18. </w:t>
      </w:r>
      <w:r w:rsidRPr="00823044">
        <w:rPr>
          <w:rFonts w:ascii="Open Sans" w:hAnsi="Open Sans" w:cs="Open Sans"/>
          <w:sz w:val="18"/>
          <w:szCs w:val="18"/>
        </w:rPr>
        <w:t xml:space="preserve">odôvodnenia </w:t>
      </w:r>
      <w:r w:rsidRPr="00126449">
        <w:rPr>
          <w:rFonts w:ascii="Open Sans" w:hAnsi="Open Sans" w:cs="Open Sans"/>
          <w:sz w:val="18"/>
          <w:szCs w:val="18"/>
        </w:rPr>
        <w:t>Rozsudku SD EÚ v spojených veciach C</w:t>
      </w:r>
      <w:r w:rsidRPr="00126449">
        <w:rPr>
          <w:rFonts w:ascii="Cambria Math" w:hAnsi="Cambria Math" w:cs="Cambria Math"/>
          <w:sz w:val="18"/>
          <w:szCs w:val="18"/>
        </w:rPr>
        <w:t>‑</w:t>
      </w:r>
      <w:r w:rsidRPr="00126449">
        <w:rPr>
          <w:rFonts w:ascii="Open Sans" w:hAnsi="Open Sans" w:cs="Open Sans"/>
          <w:sz w:val="18"/>
          <w:szCs w:val="18"/>
        </w:rPr>
        <w:t>96/16 a C</w:t>
      </w:r>
      <w:r w:rsidRPr="00126449">
        <w:rPr>
          <w:rFonts w:ascii="Cambria Math" w:hAnsi="Cambria Math" w:cs="Cambria Math"/>
          <w:sz w:val="18"/>
          <w:szCs w:val="18"/>
        </w:rPr>
        <w:t>‑</w:t>
      </w:r>
      <w:r w:rsidRPr="00126449">
        <w:rPr>
          <w:rFonts w:ascii="Open Sans" w:hAnsi="Open Sans" w:cs="Open Sans"/>
          <w:sz w:val="18"/>
          <w:szCs w:val="18"/>
        </w:rPr>
        <w:t>94/17</w:t>
      </w:r>
      <w:r>
        <w:rPr>
          <w:rFonts w:ascii="Open Sans" w:hAnsi="Open Sans" w:cs="Open Sans"/>
          <w:sz w:val="18"/>
          <w:szCs w:val="18"/>
        </w:rPr>
        <w:t xml:space="preserve">). </w:t>
      </w:r>
    </w:p>
    <w:p w14:paraId="47C06DF8" w14:textId="77777777" w:rsidR="00B06DDA" w:rsidRDefault="00B06DDA" w:rsidP="002B66C0">
      <w:pPr>
        <w:spacing w:after="0" w:line="276" w:lineRule="auto"/>
        <w:jc w:val="both"/>
        <w:rPr>
          <w:rFonts w:ascii="Open Sans" w:hAnsi="Open Sans" w:cs="Open Sans"/>
          <w:sz w:val="18"/>
          <w:szCs w:val="18"/>
        </w:rPr>
      </w:pPr>
    </w:p>
    <w:p w14:paraId="1B04F9E7" w14:textId="28D9D7E9" w:rsidR="002B66C0" w:rsidRDefault="002B66C0" w:rsidP="002B66C0">
      <w:pPr>
        <w:spacing w:after="0" w:line="276" w:lineRule="auto"/>
        <w:jc w:val="both"/>
        <w:rPr>
          <w:rFonts w:ascii="Open Sans" w:hAnsi="Open Sans" w:cs="Open Sans"/>
          <w:sz w:val="18"/>
          <w:szCs w:val="18"/>
        </w:rPr>
      </w:pPr>
      <w:r>
        <w:rPr>
          <w:rFonts w:ascii="Open Sans" w:hAnsi="Open Sans" w:cs="Open Sans"/>
          <w:sz w:val="18"/>
          <w:szCs w:val="18"/>
        </w:rPr>
        <w:t xml:space="preserve">K uvedenému záveru prišiel </w:t>
      </w:r>
      <w:r w:rsidR="00135F58">
        <w:rPr>
          <w:rFonts w:ascii="Open Sans" w:hAnsi="Open Sans" w:cs="Open Sans"/>
          <w:sz w:val="18"/>
          <w:szCs w:val="18"/>
        </w:rPr>
        <w:t xml:space="preserve">Najvyšší súd Španielska </w:t>
      </w:r>
      <w:r>
        <w:rPr>
          <w:rFonts w:ascii="Open Sans" w:hAnsi="Open Sans" w:cs="Open Sans"/>
          <w:sz w:val="18"/>
          <w:szCs w:val="18"/>
        </w:rPr>
        <w:t>vzhľadom na skutočnosť, že podľa čl. 85 ods. 6</w:t>
      </w:r>
      <w:r w:rsidR="00B06DDA">
        <w:rPr>
          <w:rFonts w:ascii="Open Sans" w:hAnsi="Open Sans" w:cs="Open Sans"/>
          <w:sz w:val="18"/>
          <w:szCs w:val="18"/>
        </w:rPr>
        <w:t xml:space="preserve"> španielskeho </w:t>
      </w:r>
      <w:r w:rsidR="00B06DDA" w:rsidRPr="00B06DDA">
        <w:rPr>
          <w:rFonts w:ascii="Open Sans" w:hAnsi="Open Sans" w:cs="Open Sans"/>
          <w:sz w:val="18"/>
          <w:szCs w:val="18"/>
        </w:rPr>
        <w:t>všeobecného zákona o ochrane spotrebiteľov a užívateľov a ďalších doplňujúcich zákonov</w:t>
      </w:r>
      <w:r w:rsidR="00B06DDA">
        <w:rPr>
          <w:rStyle w:val="Odkaznapoznmkupodiarou"/>
          <w:rFonts w:ascii="Open Sans" w:hAnsi="Open Sans" w:cs="Open Sans"/>
          <w:sz w:val="18"/>
          <w:szCs w:val="18"/>
        </w:rPr>
        <w:footnoteReference w:id="6"/>
      </w:r>
      <w:r>
        <w:rPr>
          <w:rFonts w:ascii="Open Sans" w:hAnsi="Open Sans" w:cs="Open Sans"/>
          <w:sz w:val="18"/>
          <w:szCs w:val="18"/>
        </w:rPr>
        <w:t xml:space="preserve"> </w:t>
      </w:r>
      <w:r>
        <w:rPr>
          <w:rFonts w:ascii="Open Sans" w:hAnsi="Open Sans" w:cs="Open Sans"/>
          <w:color w:val="000000"/>
          <w:sz w:val="18"/>
          <w:szCs w:val="18"/>
        </w:rPr>
        <w:t>nekalé sú „</w:t>
      </w:r>
      <w:r w:rsidRPr="00126449">
        <w:rPr>
          <w:rFonts w:ascii="Open Sans" w:hAnsi="Open Sans" w:cs="Open Sans"/>
          <w:i/>
          <w:iCs/>
          <w:color w:val="000000"/>
          <w:sz w:val="18"/>
          <w:szCs w:val="18"/>
        </w:rPr>
        <w:t>podmienky, ktoré požadujú od spotrebiteľa a užívateľa, ktorý nesplnil svoj záväzok, aby zaplatil neprimerane vysokú sumu ako náhradu</w:t>
      </w:r>
      <w:r>
        <w:rPr>
          <w:rFonts w:ascii="Open Sans" w:hAnsi="Open Sans" w:cs="Open Sans"/>
          <w:color w:val="000000"/>
          <w:sz w:val="18"/>
          <w:szCs w:val="18"/>
        </w:rPr>
        <w:t>“. (</w:t>
      </w:r>
      <w:r w:rsidR="00F5277B">
        <w:rPr>
          <w:rFonts w:ascii="Open Sans" w:hAnsi="Open Sans" w:cs="Open Sans"/>
          <w:color w:val="000000"/>
          <w:sz w:val="18"/>
          <w:szCs w:val="18"/>
          <w:u w:val="single"/>
        </w:rPr>
        <w:t>T</w:t>
      </w:r>
      <w:r w:rsidRPr="004816DA">
        <w:rPr>
          <w:rFonts w:ascii="Open Sans" w:hAnsi="Open Sans" w:cs="Open Sans"/>
          <w:color w:val="000000"/>
          <w:sz w:val="18"/>
          <w:szCs w:val="18"/>
          <w:u w:val="single"/>
        </w:rPr>
        <w:t>otožné ustanovenie je zakotvené aj v našom právnom poriadku, a to v </w:t>
      </w:r>
      <w:proofErr w:type="spellStart"/>
      <w:r w:rsidRPr="004816DA">
        <w:rPr>
          <w:rFonts w:ascii="Open Sans" w:hAnsi="Open Sans" w:cs="Open Sans"/>
          <w:color w:val="000000"/>
          <w:sz w:val="18"/>
          <w:szCs w:val="18"/>
          <w:u w:val="single"/>
        </w:rPr>
        <w:t>ust</w:t>
      </w:r>
      <w:proofErr w:type="spellEnd"/>
      <w:r w:rsidRPr="004816DA">
        <w:rPr>
          <w:rFonts w:ascii="Open Sans" w:hAnsi="Open Sans" w:cs="Open Sans"/>
          <w:color w:val="000000"/>
          <w:sz w:val="18"/>
          <w:szCs w:val="18"/>
          <w:u w:val="single"/>
        </w:rPr>
        <w:t>. § 53 ods. 4 písm. k) Občianskeho zákonníka</w:t>
      </w:r>
      <w:r>
        <w:rPr>
          <w:rFonts w:ascii="Open Sans" w:hAnsi="Open Sans" w:cs="Open Sans"/>
          <w:color w:val="000000"/>
          <w:sz w:val="18"/>
          <w:szCs w:val="18"/>
          <w:u w:val="single"/>
        </w:rPr>
        <w:t>)</w:t>
      </w:r>
      <w:r>
        <w:rPr>
          <w:rFonts w:ascii="Open Sans" w:hAnsi="Open Sans" w:cs="Open Sans"/>
          <w:color w:val="000000"/>
          <w:sz w:val="18"/>
          <w:szCs w:val="18"/>
        </w:rPr>
        <w:t xml:space="preserve">. </w:t>
      </w:r>
      <w:r w:rsidRPr="00C57DBA">
        <w:rPr>
          <w:rFonts w:ascii="Open Sans" w:hAnsi="Open Sans" w:cs="Open Sans"/>
          <w:color w:val="000000"/>
          <w:sz w:val="18"/>
          <w:szCs w:val="18"/>
        </w:rPr>
        <w:t xml:space="preserve">Pokiaľ ide o dôsledky nekalej povahy predmetných podmienok, </w:t>
      </w:r>
      <w:r w:rsidR="00135F58">
        <w:rPr>
          <w:rFonts w:ascii="Open Sans" w:hAnsi="Open Sans" w:cs="Open Sans"/>
          <w:color w:val="000000"/>
          <w:sz w:val="18"/>
          <w:szCs w:val="18"/>
        </w:rPr>
        <w:t xml:space="preserve">Najvyšší súd Španielska </w:t>
      </w:r>
      <w:r w:rsidRPr="00C57DBA">
        <w:rPr>
          <w:rFonts w:ascii="Open Sans" w:hAnsi="Open Sans" w:cs="Open Sans"/>
          <w:color w:val="000000"/>
          <w:sz w:val="18"/>
          <w:szCs w:val="18"/>
        </w:rPr>
        <w:t>konštatoval, že vo veciach, o ktorých rozhodoval, spočívala sadzba úrokov z omeškania stanovená týmito podmienkami vo zvýšení sadzby bežných úrokov o určitý počet percentuálnych bodov. Z toho vyplýva, že v prípade, ak by boli uvedené podmienky vyhlásené za nekalé, treba odstrániť v celom rozsahu navýšenie, ktoré úroky z omeškania predstavujú v porovnaní s</w:t>
      </w:r>
      <w:r>
        <w:rPr>
          <w:rFonts w:ascii="Open Sans" w:hAnsi="Open Sans" w:cs="Open Sans"/>
          <w:color w:val="000000"/>
          <w:sz w:val="18"/>
          <w:szCs w:val="18"/>
        </w:rPr>
        <w:t xml:space="preserve"> riadnymi </w:t>
      </w:r>
      <w:r w:rsidRPr="00C57DBA">
        <w:rPr>
          <w:rFonts w:ascii="Open Sans" w:hAnsi="Open Sans" w:cs="Open Sans"/>
          <w:color w:val="000000"/>
          <w:sz w:val="18"/>
          <w:szCs w:val="18"/>
        </w:rPr>
        <w:t xml:space="preserve">úrokmi tak, že naďalej budú plynúť len tieto </w:t>
      </w:r>
      <w:r>
        <w:rPr>
          <w:rFonts w:ascii="Open Sans" w:hAnsi="Open Sans" w:cs="Open Sans"/>
          <w:color w:val="000000"/>
          <w:sz w:val="18"/>
          <w:szCs w:val="18"/>
        </w:rPr>
        <w:t xml:space="preserve">riadne </w:t>
      </w:r>
      <w:r w:rsidRPr="00C57DBA">
        <w:rPr>
          <w:rFonts w:ascii="Open Sans" w:hAnsi="Open Sans" w:cs="Open Sans"/>
          <w:color w:val="000000"/>
          <w:sz w:val="18"/>
          <w:szCs w:val="18"/>
        </w:rPr>
        <w:t>úroky</w:t>
      </w:r>
      <w:r>
        <w:rPr>
          <w:rFonts w:ascii="Open Sans" w:hAnsi="Open Sans" w:cs="Open Sans"/>
          <w:color w:val="000000"/>
          <w:sz w:val="18"/>
          <w:szCs w:val="18"/>
        </w:rPr>
        <w:t xml:space="preserve"> (bod 20. </w:t>
      </w:r>
      <w:r w:rsidRPr="00C57DBA">
        <w:rPr>
          <w:rFonts w:ascii="Open Sans" w:hAnsi="Open Sans" w:cs="Open Sans"/>
          <w:color w:val="000000"/>
          <w:sz w:val="18"/>
          <w:szCs w:val="18"/>
        </w:rPr>
        <w:t>odôvodnenia Rozsudku SD EÚ v spojených veciach C</w:t>
      </w:r>
      <w:r w:rsidRPr="00C57DBA">
        <w:rPr>
          <w:rFonts w:ascii="Cambria Math" w:hAnsi="Cambria Math" w:cs="Cambria Math"/>
          <w:color w:val="000000"/>
          <w:sz w:val="18"/>
          <w:szCs w:val="18"/>
        </w:rPr>
        <w:t>‑</w:t>
      </w:r>
      <w:r w:rsidRPr="00C57DBA">
        <w:rPr>
          <w:rFonts w:ascii="Open Sans" w:hAnsi="Open Sans" w:cs="Open Sans"/>
          <w:color w:val="000000"/>
          <w:sz w:val="18"/>
          <w:szCs w:val="18"/>
        </w:rPr>
        <w:t>96/16 a C</w:t>
      </w:r>
      <w:r w:rsidRPr="00C57DBA">
        <w:rPr>
          <w:rFonts w:ascii="Cambria Math" w:hAnsi="Cambria Math" w:cs="Cambria Math"/>
          <w:color w:val="000000"/>
          <w:sz w:val="18"/>
          <w:szCs w:val="18"/>
        </w:rPr>
        <w:t>‑</w:t>
      </w:r>
      <w:r w:rsidRPr="00C57DBA">
        <w:rPr>
          <w:rFonts w:ascii="Open Sans" w:hAnsi="Open Sans" w:cs="Open Sans"/>
          <w:color w:val="000000"/>
          <w:sz w:val="18"/>
          <w:szCs w:val="18"/>
        </w:rPr>
        <w:t>94/17</w:t>
      </w:r>
      <w:r>
        <w:rPr>
          <w:rFonts w:ascii="Open Sans" w:hAnsi="Open Sans" w:cs="Open Sans"/>
          <w:color w:val="000000"/>
          <w:sz w:val="18"/>
          <w:szCs w:val="18"/>
        </w:rPr>
        <w:t>)</w:t>
      </w:r>
      <w:r w:rsidRPr="00C57DBA">
        <w:rPr>
          <w:rFonts w:ascii="Open Sans" w:hAnsi="Open Sans" w:cs="Open Sans"/>
          <w:color w:val="000000"/>
          <w:sz w:val="18"/>
          <w:szCs w:val="18"/>
        </w:rPr>
        <w:t xml:space="preserve">. </w:t>
      </w:r>
    </w:p>
    <w:p w14:paraId="28F3D48F" w14:textId="77777777" w:rsidR="002B66C0" w:rsidRDefault="002B66C0" w:rsidP="002B66C0">
      <w:pPr>
        <w:spacing w:after="0" w:line="276" w:lineRule="auto"/>
        <w:jc w:val="both"/>
        <w:rPr>
          <w:rFonts w:ascii="Open Sans" w:hAnsi="Open Sans" w:cs="Open Sans"/>
          <w:sz w:val="18"/>
          <w:szCs w:val="18"/>
        </w:rPr>
      </w:pPr>
    </w:p>
    <w:p w14:paraId="2D2E29EC" w14:textId="12BA501B" w:rsidR="002B66C0" w:rsidRDefault="002B66C0" w:rsidP="002B66C0">
      <w:pPr>
        <w:spacing w:after="0" w:line="276" w:lineRule="auto"/>
        <w:jc w:val="both"/>
        <w:rPr>
          <w:rFonts w:ascii="Open Sans" w:hAnsi="Open Sans" w:cs="Open Sans"/>
          <w:sz w:val="18"/>
          <w:szCs w:val="18"/>
        </w:rPr>
      </w:pPr>
      <w:r>
        <w:rPr>
          <w:rFonts w:ascii="Open Sans" w:hAnsi="Open Sans" w:cs="Open Sans"/>
          <w:sz w:val="18"/>
          <w:szCs w:val="18"/>
        </w:rPr>
        <w:t xml:space="preserve">V zásade, </w:t>
      </w:r>
      <w:r w:rsidR="00B06DDA">
        <w:rPr>
          <w:rFonts w:ascii="Open Sans" w:hAnsi="Open Sans" w:cs="Open Sans"/>
          <w:sz w:val="18"/>
          <w:szCs w:val="18"/>
        </w:rPr>
        <w:t xml:space="preserve">nižší španielsky </w:t>
      </w:r>
      <w:r w:rsidRPr="00C93980">
        <w:rPr>
          <w:rFonts w:ascii="Open Sans" w:hAnsi="Open Sans" w:cs="Open Sans"/>
          <w:sz w:val="18"/>
          <w:szCs w:val="18"/>
        </w:rPr>
        <w:t>Súd prvého stupňa č. 38 Barcelona</w:t>
      </w:r>
      <w:r w:rsidR="00F5277B">
        <w:rPr>
          <w:rFonts w:ascii="Open Sans" w:hAnsi="Open Sans" w:cs="Open Sans"/>
          <w:sz w:val="18"/>
          <w:szCs w:val="18"/>
        </w:rPr>
        <w:t xml:space="preserve"> </w:t>
      </w:r>
      <w:r>
        <w:rPr>
          <w:rFonts w:ascii="Open Sans" w:hAnsi="Open Sans" w:cs="Open Sans"/>
          <w:sz w:val="18"/>
          <w:szCs w:val="18"/>
        </w:rPr>
        <w:t xml:space="preserve">vo veci C-96/16 vyjadril pochybnosti o súlade tejto judikatúry </w:t>
      </w:r>
      <w:r w:rsidR="00B06DDA">
        <w:rPr>
          <w:rFonts w:ascii="Open Sans" w:hAnsi="Open Sans" w:cs="Open Sans"/>
          <w:sz w:val="18"/>
          <w:szCs w:val="18"/>
        </w:rPr>
        <w:t xml:space="preserve">Najvyššieho súdu Španielska </w:t>
      </w:r>
      <w:r>
        <w:rPr>
          <w:rFonts w:ascii="Open Sans" w:hAnsi="Open Sans" w:cs="Open Sans"/>
          <w:sz w:val="18"/>
          <w:szCs w:val="18"/>
        </w:rPr>
        <w:t>so Smernicou 93/13 a položil Súdnemu dvoru EÚ tieto otázky:</w:t>
      </w:r>
    </w:p>
    <w:p w14:paraId="5F0B1082" w14:textId="77777777" w:rsidR="002B66C0" w:rsidRDefault="002B66C0" w:rsidP="002B66C0">
      <w:pPr>
        <w:spacing w:after="0" w:line="276" w:lineRule="auto"/>
        <w:jc w:val="both"/>
        <w:rPr>
          <w:rFonts w:ascii="Open Sans" w:hAnsi="Open Sans" w:cs="Open Sans"/>
          <w:sz w:val="18"/>
          <w:szCs w:val="18"/>
        </w:rPr>
      </w:pPr>
    </w:p>
    <w:p w14:paraId="468539E5" w14:textId="77777777" w:rsidR="002B66C0" w:rsidRPr="00C57DBA" w:rsidRDefault="002B66C0" w:rsidP="002B66C0">
      <w:pPr>
        <w:spacing w:after="0" w:line="276" w:lineRule="auto"/>
        <w:ind w:left="708" w:hanging="708"/>
        <w:jc w:val="both"/>
        <w:rPr>
          <w:rFonts w:ascii="Open Sans" w:hAnsi="Open Sans" w:cs="Open Sans"/>
          <w:i/>
          <w:iCs/>
          <w:sz w:val="18"/>
          <w:szCs w:val="18"/>
        </w:rPr>
      </w:pPr>
      <w:r>
        <w:rPr>
          <w:rFonts w:ascii="Open Sans" w:hAnsi="Open Sans" w:cs="Open Sans"/>
          <w:sz w:val="18"/>
          <w:szCs w:val="18"/>
        </w:rPr>
        <w:t>„</w:t>
      </w:r>
      <w:r w:rsidRPr="00C57DBA">
        <w:rPr>
          <w:rFonts w:ascii="Open Sans" w:hAnsi="Open Sans" w:cs="Open Sans"/>
          <w:i/>
          <w:iCs/>
          <w:sz w:val="18"/>
          <w:szCs w:val="18"/>
        </w:rPr>
        <w:t xml:space="preserve">2.      </w:t>
      </w:r>
      <w:r w:rsidRPr="00C57DBA">
        <w:rPr>
          <w:rFonts w:ascii="Open Sans" w:hAnsi="Open Sans" w:cs="Open Sans"/>
          <w:i/>
          <w:iCs/>
          <w:sz w:val="18"/>
          <w:szCs w:val="18"/>
        </w:rPr>
        <w:tab/>
        <w:t xml:space="preserve">a)      V kontexte požiadavky zaručiť ochranu spotrebiteľov a užívateľov a dodržiavanie judikatúry, ktorou sa táto zásada vykonáva, je v súlade s právom Únie, so smernicou 93/13 a konkrétne s jej článkom 6 ods. 1 a článkom 7 ods. 1, ak sa ako jednoznačné kritérium stanoví, že v spotrebiteľských zmluvách o úveroch bez vecnej zábezpeky </w:t>
      </w:r>
      <w:r w:rsidRPr="00C57DBA">
        <w:rPr>
          <w:rFonts w:ascii="Open Sans" w:hAnsi="Open Sans" w:cs="Open Sans"/>
          <w:b/>
          <w:bCs/>
          <w:i/>
          <w:iCs/>
          <w:sz w:val="18"/>
          <w:szCs w:val="18"/>
        </w:rPr>
        <w:t>je jednostranne stanovená podmienka určujúca sadzbu úrokov z omeškania, ktorá o viac ako dva percentuálne body prevyšuje sadzbu [bežných] úrokov, nekalá?</w:t>
      </w:r>
    </w:p>
    <w:p w14:paraId="000AEAE6" w14:textId="77777777" w:rsidR="002B66C0" w:rsidRPr="00C57DBA" w:rsidRDefault="002B66C0" w:rsidP="002B66C0">
      <w:pPr>
        <w:spacing w:after="0" w:line="276" w:lineRule="auto"/>
        <w:jc w:val="both"/>
        <w:rPr>
          <w:rFonts w:ascii="Open Sans" w:hAnsi="Open Sans" w:cs="Open Sans"/>
          <w:i/>
          <w:iCs/>
          <w:sz w:val="18"/>
          <w:szCs w:val="18"/>
        </w:rPr>
      </w:pPr>
    </w:p>
    <w:p w14:paraId="3DE231D4" w14:textId="77777777" w:rsidR="002B66C0" w:rsidRDefault="002B66C0" w:rsidP="002B66C0">
      <w:pPr>
        <w:spacing w:after="0" w:line="276" w:lineRule="auto"/>
        <w:ind w:left="708" w:hanging="708"/>
        <w:jc w:val="both"/>
        <w:rPr>
          <w:rFonts w:ascii="Open Sans" w:hAnsi="Open Sans" w:cs="Open Sans"/>
          <w:sz w:val="18"/>
          <w:szCs w:val="18"/>
        </w:rPr>
      </w:pPr>
      <w:r w:rsidRPr="00C57DBA">
        <w:rPr>
          <w:rFonts w:ascii="Open Sans" w:hAnsi="Open Sans" w:cs="Open Sans"/>
          <w:i/>
          <w:iCs/>
          <w:sz w:val="18"/>
          <w:szCs w:val="18"/>
        </w:rPr>
        <w:t>2.</w:t>
      </w:r>
      <w:r w:rsidRPr="00C57DBA">
        <w:rPr>
          <w:rFonts w:ascii="Open Sans" w:hAnsi="Open Sans" w:cs="Open Sans"/>
          <w:i/>
          <w:iCs/>
          <w:sz w:val="18"/>
          <w:szCs w:val="18"/>
        </w:rPr>
        <w:tab/>
        <w:t xml:space="preserve">b)      V kontexte požiadavky zaručiť ochranu spotrebiteľov a užívateľov a dodržiavanie judikatúry, ktorou sa táto zásada vykonáva, </w:t>
      </w:r>
      <w:r w:rsidRPr="00C57DBA">
        <w:rPr>
          <w:rFonts w:ascii="Open Sans" w:hAnsi="Open Sans" w:cs="Open Sans"/>
          <w:b/>
          <w:bCs/>
          <w:i/>
          <w:iCs/>
          <w:sz w:val="18"/>
          <w:szCs w:val="18"/>
        </w:rPr>
        <w:t xml:space="preserve">je v súlade </w:t>
      </w:r>
      <w:r w:rsidRPr="00C57DBA">
        <w:rPr>
          <w:rFonts w:ascii="Open Sans" w:hAnsi="Open Sans" w:cs="Open Sans"/>
          <w:i/>
          <w:iCs/>
          <w:sz w:val="18"/>
          <w:szCs w:val="18"/>
        </w:rPr>
        <w:t>s právom Únie,</w:t>
      </w:r>
      <w:r w:rsidRPr="00C57DBA">
        <w:rPr>
          <w:rFonts w:ascii="Open Sans" w:hAnsi="Open Sans" w:cs="Open Sans"/>
          <w:b/>
          <w:bCs/>
          <w:i/>
          <w:iCs/>
          <w:sz w:val="18"/>
          <w:szCs w:val="18"/>
        </w:rPr>
        <w:t xml:space="preserve"> so smernicou 93/13</w:t>
      </w:r>
      <w:r w:rsidRPr="00C57DBA">
        <w:rPr>
          <w:rFonts w:ascii="Open Sans" w:hAnsi="Open Sans" w:cs="Open Sans"/>
          <w:i/>
          <w:iCs/>
          <w:sz w:val="18"/>
          <w:szCs w:val="18"/>
        </w:rPr>
        <w:t xml:space="preserve"> a konkrétne s jej článkom 6 ods. </w:t>
      </w:r>
      <w:r w:rsidRPr="00C57DBA">
        <w:rPr>
          <w:rFonts w:ascii="Open Sans" w:hAnsi="Open Sans" w:cs="Open Sans"/>
          <w:i/>
          <w:iCs/>
          <w:sz w:val="18"/>
          <w:szCs w:val="18"/>
        </w:rPr>
        <w:lastRenderedPageBreak/>
        <w:t xml:space="preserve">1 a článkom 7 ods. 1, </w:t>
      </w:r>
      <w:r w:rsidRPr="00C57DBA">
        <w:rPr>
          <w:rFonts w:ascii="Open Sans" w:hAnsi="Open Sans" w:cs="Open Sans"/>
          <w:b/>
          <w:bCs/>
          <w:i/>
          <w:iCs/>
          <w:sz w:val="18"/>
          <w:szCs w:val="18"/>
        </w:rPr>
        <w:t>ak sa v dôsledku toho stanoví, že [bežné] úroky naďalej plynú až do úplného splatenia dlhu?</w:t>
      </w:r>
      <w:r w:rsidRPr="00C93980">
        <w:rPr>
          <w:rFonts w:ascii="Open Sans" w:hAnsi="Open Sans" w:cs="Open Sans"/>
          <w:sz w:val="18"/>
          <w:szCs w:val="18"/>
        </w:rPr>
        <w:t>“</w:t>
      </w:r>
    </w:p>
    <w:p w14:paraId="299E554E" w14:textId="77777777" w:rsidR="002B66C0" w:rsidRDefault="002B66C0" w:rsidP="002B66C0">
      <w:pPr>
        <w:spacing w:after="0" w:line="276" w:lineRule="auto"/>
        <w:jc w:val="both"/>
        <w:rPr>
          <w:rFonts w:ascii="Open Sans" w:hAnsi="Open Sans" w:cs="Open Sans"/>
          <w:sz w:val="18"/>
          <w:szCs w:val="18"/>
        </w:rPr>
      </w:pPr>
    </w:p>
    <w:p w14:paraId="3A3B56CC" w14:textId="19410169" w:rsidR="002B66C0" w:rsidRDefault="00135F58" w:rsidP="002B66C0">
      <w:pPr>
        <w:spacing w:after="0" w:line="276" w:lineRule="auto"/>
        <w:jc w:val="both"/>
        <w:rPr>
          <w:rFonts w:ascii="Open Sans" w:hAnsi="Open Sans" w:cs="Open Sans"/>
          <w:sz w:val="18"/>
          <w:szCs w:val="18"/>
        </w:rPr>
      </w:pPr>
      <w:r>
        <w:rPr>
          <w:rFonts w:ascii="Open Sans" w:hAnsi="Open Sans" w:cs="Open Sans"/>
          <w:sz w:val="18"/>
          <w:szCs w:val="18"/>
        </w:rPr>
        <w:t>Uvedená v</w:t>
      </w:r>
      <w:r w:rsidR="002B66C0">
        <w:rPr>
          <w:rFonts w:ascii="Open Sans" w:hAnsi="Open Sans" w:cs="Open Sans"/>
          <w:sz w:val="18"/>
          <w:szCs w:val="18"/>
        </w:rPr>
        <w:t xml:space="preserve">ec </w:t>
      </w:r>
      <w:r w:rsidR="002B66C0" w:rsidRPr="00B06DDA">
        <w:rPr>
          <w:rFonts w:ascii="Open Sans" w:hAnsi="Open Sans" w:cs="Open Sans"/>
          <w:b/>
          <w:bCs/>
          <w:sz w:val="18"/>
          <w:szCs w:val="18"/>
        </w:rPr>
        <w:t>C-96/16</w:t>
      </w:r>
      <w:r w:rsidR="002B66C0">
        <w:rPr>
          <w:rFonts w:ascii="Open Sans" w:hAnsi="Open Sans" w:cs="Open Sans"/>
          <w:sz w:val="18"/>
          <w:szCs w:val="18"/>
        </w:rPr>
        <w:t xml:space="preserve"> vychádzala na vnútroštátnej úrovni z toho skutkového stavu, že banka vyhlásila predčasnú splatnosť </w:t>
      </w:r>
      <w:proofErr w:type="spellStart"/>
      <w:r w:rsidR="002B66C0">
        <w:rPr>
          <w:rFonts w:ascii="Open Sans" w:hAnsi="Open Sans" w:cs="Open Sans"/>
          <w:sz w:val="18"/>
          <w:szCs w:val="18"/>
        </w:rPr>
        <w:t>sp</w:t>
      </w:r>
      <w:proofErr w:type="spellEnd"/>
      <w:r w:rsidR="002B66C0">
        <w:rPr>
          <w:rFonts w:ascii="Open Sans" w:hAnsi="Open Sans" w:cs="Open Sans"/>
          <w:sz w:val="18"/>
          <w:szCs w:val="18"/>
        </w:rPr>
        <w:t xml:space="preserve">. úveru vzhľadom na skutočnosť, že spotrebitelia prestali splácať mesačné splátky v uvedených zmluvách a banka sa preto obrátila so svojou pohľadávkou na vnútroštátny súd (bod 23. odôvodnenia </w:t>
      </w:r>
      <w:r w:rsidR="002B66C0" w:rsidRPr="00C57DBA">
        <w:rPr>
          <w:rFonts w:ascii="Open Sans" w:hAnsi="Open Sans" w:cs="Open Sans"/>
          <w:sz w:val="18"/>
          <w:szCs w:val="18"/>
        </w:rPr>
        <w:t>Rozsudku SD EÚ v spojených veciach C</w:t>
      </w:r>
      <w:r w:rsidR="002B66C0" w:rsidRPr="00C57DBA">
        <w:rPr>
          <w:rFonts w:ascii="Cambria Math" w:hAnsi="Cambria Math" w:cs="Cambria Math"/>
          <w:sz w:val="18"/>
          <w:szCs w:val="18"/>
        </w:rPr>
        <w:t>‑</w:t>
      </w:r>
      <w:r w:rsidR="002B66C0" w:rsidRPr="00C57DBA">
        <w:rPr>
          <w:rFonts w:ascii="Open Sans" w:hAnsi="Open Sans" w:cs="Open Sans"/>
          <w:sz w:val="18"/>
          <w:szCs w:val="18"/>
        </w:rPr>
        <w:t>96/16 a C</w:t>
      </w:r>
      <w:r w:rsidR="002B66C0" w:rsidRPr="00C57DBA">
        <w:rPr>
          <w:rFonts w:ascii="Cambria Math" w:hAnsi="Cambria Math" w:cs="Cambria Math"/>
          <w:sz w:val="18"/>
          <w:szCs w:val="18"/>
        </w:rPr>
        <w:t>‑</w:t>
      </w:r>
      <w:r w:rsidR="002B66C0" w:rsidRPr="00C57DBA">
        <w:rPr>
          <w:rFonts w:ascii="Open Sans" w:hAnsi="Open Sans" w:cs="Open Sans"/>
          <w:sz w:val="18"/>
          <w:szCs w:val="18"/>
        </w:rPr>
        <w:t>94/17</w:t>
      </w:r>
      <w:r w:rsidR="002B66C0">
        <w:rPr>
          <w:rFonts w:ascii="Open Sans" w:hAnsi="Open Sans" w:cs="Open Sans"/>
          <w:sz w:val="18"/>
          <w:szCs w:val="18"/>
        </w:rPr>
        <w:t xml:space="preserve">). </w:t>
      </w:r>
    </w:p>
    <w:p w14:paraId="117D9233" w14:textId="77777777" w:rsidR="002B66C0" w:rsidRDefault="002B66C0" w:rsidP="002B66C0">
      <w:pPr>
        <w:spacing w:after="0" w:line="276" w:lineRule="auto"/>
        <w:jc w:val="both"/>
        <w:rPr>
          <w:rFonts w:ascii="Open Sans" w:hAnsi="Open Sans" w:cs="Open Sans"/>
          <w:sz w:val="18"/>
          <w:szCs w:val="18"/>
        </w:rPr>
      </w:pPr>
    </w:p>
    <w:p w14:paraId="195E69F3" w14:textId="11BACCC1" w:rsidR="002B66C0" w:rsidRDefault="002B66C0" w:rsidP="002B66C0">
      <w:pPr>
        <w:spacing w:after="0" w:line="276" w:lineRule="auto"/>
        <w:jc w:val="both"/>
        <w:rPr>
          <w:rFonts w:ascii="Open Sans" w:hAnsi="Open Sans" w:cs="Open Sans"/>
          <w:sz w:val="18"/>
          <w:szCs w:val="18"/>
        </w:rPr>
      </w:pPr>
      <w:bookmarkStart w:id="6" w:name="_Hlk25319956"/>
      <w:r>
        <w:rPr>
          <w:rFonts w:ascii="Open Sans" w:hAnsi="Open Sans" w:cs="Open Sans"/>
          <w:sz w:val="18"/>
          <w:szCs w:val="18"/>
        </w:rPr>
        <w:t xml:space="preserve">Naopak, vo veci </w:t>
      </w:r>
      <w:r w:rsidRPr="00B06DDA">
        <w:rPr>
          <w:rFonts w:ascii="Open Sans" w:hAnsi="Open Sans" w:cs="Open Sans"/>
          <w:b/>
          <w:bCs/>
          <w:sz w:val="18"/>
          <w:szCs w:val="18"/>
        </w:rPr>
        <w:t>C-94/17</w:t>
      </w:r>
      <w:r>
        <w:rPr>
          <w:rFonts w:ascii="Open Sans" w:hAnsi="Open Sans" w:cs="Open Sans"/>
          <w:sz w:val="18"/>
          <w:szCs w:val="18"/>
        </w:rPr>
        <w:t xml:space="preserve"> bol skutkový stav taký, že spotrebiteľ uzatvoril s bankou </w:t>
      </w:r>
      <w:r w:rsidRPr="00823044">
        <w:rPr>
          <w:rFonts w:ascii="Open Sans" w:hAnsi="Open Sans" w:cs="Open Sans"/>
          <w:sz w:val="18"/>
          <w:szCs w:val="18"/>
        </w:rPr>
        <w:t>zmluvu o hypotekárnom úvere</w:t>
      </w:r>
      <w:r>
        <w:rPr>
          <w:rFonts w:ascii="Open Sans" w:hAnsi="Open Sans" w:cs="Open Sans"/>
          <w:sz w:val="18"/>
          <w:szCs w:val="18"/>
        </w:rPr>
        <w:t xml:space="preserve">, </w:t>
      </w:r>
      <w:r w:rsidRPr="00823044">
        <w:rPr>
          <w:rFonts w:ascii="Open Sans" w:hAnsi="Open Sans" w:cs="Open Sans"/>
          <w:sz w:val="18"/>
          <w:szCs w:val="18"/>
        </w:rPr>
        <w:t>ktorý sa splácal v mesačných splátkach. Zmluvné podmienky tejto zmluvy stanovovali sadzbu bežných úrokov vo výške 5,5 % ročne s výhradou zmeny po prvom roku. V čase skutkových okolností vo veci samej bola táto sadzba 4,75 % ročne. Zmluvná podmienka stanovovala sadzbu úrokov z omeškania vo výške 25 % ročne.</w:t>
      </w:r>
      <w:r>
        <w:rPr>
          <w:rFonts w:ascii="Open Sans" w:hAnsi="Open Sans" w:cs="Open Sans"/>
          <w:sz w:val="18"/>
          <w:szCs w:val="18"/>
        </w:rPr>
        <w:t xml:space="preserve"> </w:t>
      </w:r>
      <w:bookmarkEnd w:id="6"/>
      <w:r>
        <w:rPr>
          <w:rFonts w:ascii="Open Sans" w:hAnsi="Open Sans" w:cs="Open Sans"/>
          <w:sz w:val="18"/>
          <w:szCs w:val="18"/>
        </w:rPr>
        <w:t xml:space="preserve">Spotrebiteľ </w:t>
      </w:r>
      <w:r w:rsidRPr="00823044">
        <w:rPr>
          <w:rFonts w:ascii="Open Sans" w:hAnsi="Open Sans" w:cs="Open Sans"/>
          <w:sz w:val="18"/>
          <w:szCs w:val="18"/>
        </w:rPr>
        <w:t>sa dostal do omeškania s plnením svojho peňažného záväzku</w:t>
      </w:r>
      <w:r>
        <w:rPr>
          <w:rFonts w:ascii="Open Sans" w:hAnsi="Open Sans" w:cs="Open Sans"/>
          <w:sz w:val="18"/>
          <w:szCs w:val="18"/>
        </w:rPr>
        <w:t xml:space="preserve"> a</w:t>
      </w:r>
      <w:r w:rsidRPr="00823044">
        <w:rPr>
          <w:rFonts w:ascii="Open Sans" w:hAnsi="Open Sans" w:cs="Open Sans"/>
          <w:sz w:val="18"/>
          <w:szCs w:val="18"/>
        </w:rPr>
        <w:t xml:space="preserve"> podal proti </w:t>
      </w:r>
      <w:r>
        <w:rPr>
          <w:rFonts w:ascii="Open Sans" w:hAnsi="Open Sans" w:cs="Open Sans"/>
          <w:sz w:val="18"/>
          <w:szCs w:val="18"/>
        </w:rPr>
        <w:t xml:space="preserve">banke </w:t>
      </w:r>
      <w:r w:rsidRPr="00823044">
        <w:rPr>
          <w:rFonts w:ascii="Open Sans" w:hAnsi="Open Sans" w:cs="Open Sans"/>
          <w:sz w:val="18"/>
          <w:szCs w:val="18"/>
        </w:rPr>
        <w:t xml:space="preserve">žalobu o zrušenie najmä tejto poslednej uvádzanej podmienky z dôvodu jej nekalej povahy na </w:t>
      </w:r>
      <w:r w:rsidR="00F5277B">
        <w:rPr>
          <w:rFonts w:ascii="Open Sans" w:hAnsi="Open Sans" w:cs="Open Sans"/>
          <w:sz w:val="18"/>
          <w:szCs w:val="18"/>
        </w:rPr>
        <w:t xml:space="preserve">španielsky </w:t>
      </w:r>
      <w:r w:rsidR="00F5277B" w:rsidRPr="00F5277B">
        <w:rPr>
          <w:rFonts w:ascii="Open Sans" w:hAnsi="Open Sans" w:cs="Open Sans"/>
          <w:sz w:val="18"/>
          <w:szCs w:val="18"/>
        </w:rPr>
        <w:t>s</w:t>
      </w:r>
      <w:r w:rsidRPr="00823044">
        <w:rPr>
          <w:rFonts w:ascii="Open Sans" w:hAnsi="Open Sans" w:cs="Open Sans"/>
          <w:sz w:val="18"/>
          <w:szCs w:val="18"/>
        </w:rPr>
        <w:t>úd prvého stupňa.</w:t>
      </w:r>
      <w:r>
        <w:rPr>
          <w:rFonts w:ascii="Open Sans" w:hAnsi="Open Sans" w:cs="Open Sans"/>
          <w:sz w:val="18"/>
          <w:szCs w:val="18"/>
        </w:rPr>
        <w:t xml:space="preserve"> </w:t>
      </w:r>
      <w:r w:rsidRPr="00823044">
        <w:rPr>
          <w:rFonts w:ascii="Open Sans" w:hAnsi="Open Sans" w:cs="Open Sans"/>
          <w:sz w:val="18"/>
          <w:szCs w:val="18"/>
        </w:rPr>
        <w:t xml:space="preserve">Tento súd vyhlásil uvedenú podmienku za nekalú a v dôsledku toho usúdil, že uplatniteľná sadzba úrokov z omeškania by sa mala znížiť na limit stanovený v článku 114 ods. 3 Ley </w:t>
      </w:r>
      <w:proofErr w:type="spellStart"/>
      <w:r w:rsidRPr="00823044">
        <w:rPr>
          <w:rFonts w:ascii="Open Sans" w:hAnsi="Open Sans" w:cs="Open Sans"/>
          <w:sz w:val="18"/>
          <w:szCs w:val="18"/>
        </w:rPr>
        <w:t>Hipotecaria</w:t>
      </w:r>
      <w:proofErr w:type="spellEnd"/>
      <w:r w:rsidRPr="00823044">
        <w:rPr>
          <w:rFonts w:ascii="Open Sans" w:hAnsi="Open Sans" w:cs="Open Sans"/>
          <w:sz w:val="18"/>
          <w:szCs w:val="18"/>
        </w:rPr>
        <w:t xml:space="preserve"> (zákon o hypotékach)</w:t>
      </w:r>
      <w:r>
        <w:rPr>
          <w:rFonts w:ascii="Open Sans" w:hAnsi="Open Sans" w:cs="Open Sans"/>
          <w:sz w:val="18"/>
          <w:szCs w:val="18"/>
        </w:rPr>
        <w:t xml:space="preserve">. </w:t>
      </w:r>
      <w:r w:rsidRPr="00823044">
        <w:rPr>
          <w:rFonts w:ascii="Open Sans" w:hAnsi="Open Sans" w:cs="Open Sans"/>
          <w:sz w:val="18"/>
          <w:szCs w:val="18"/>
        </w:rPr>
        <w:t>Toto rozhodnutie bolo potvrdené v odvolacom konaní rozsudkom Provinčn</w:t>
      </w:r>
      <w:r w:rsidR="00F5277B">
        <w:rPr>
          <w:rFonts w:ascii="Open Sans" w:hAnsi="Open Sans" w:cs="Open Sans"/>
          <w:sz w:val="18"/>
          <w:szCs w:val="18"/>
        </w:rPr>
        <w:t>ého</w:t>
      </w:r>
      <w:r w:rsidRPr="00823044">
        <w:rPr>
          <w:rFonts w:ascii="Open Sans" w:hAnsi="Open Sans" w:cs="Open Sans"/>
          <w:sz w:val="18"/>
          <w:szCs w:val="18"/>
        </w:rPr>
        <w:t xml:space="preserve"> súd</w:t>
      </w:r>
      <w:r w:rsidR="00F5277B">
        <w:rPr>
          <w:rFonts w:ascii="Open Sans" w:hAnsi="Open Sans" w:cs="Open Sans"/>
          <w:sz w:val="18"/>
          <w:szCs w:val="18"/>
        </w:rPr>
        <w:t>u</w:t>
      </w:r>
      <w:r w:rsidRPr="00823044">
        <w:rPr>
          <w:rFonts w:ascii="Open Sans" w:hAnsi="Open Sans" w:cs="Open Sans"/>
          <w:sz w:val="18"/>
          <w:szCs w:val="18"/>
        </w:rPr>
        <w:t xml:space="preserve"> v </w:t>
      </w:r>
      <w:proofErr w:type="spellStart"/>
      <w:r w:rsidRPr="00823044">
        <w:rPr>
          <w:rFonts w:ascii="Open Sans" w:hAnsi="Open Sans" w:cs="Open Sans"/>
          <w:sz w:val="18"/>
          <w:szCs w:val="18"/>
        </w:rPr>
        <w:t>Alicante</w:t>
      </w:r>
      <w:proofErr w:type="spellEnd"/>
      <w:r w:rsidRPr="00823044">
        <w:rPr>
          <w:rFonts w:ascii="Open Sans" w:hAnsi="Open Sans" w:cs="Open Sans"/>
          <w:sz w:val="18"/>
          <w:szCs w:val="18"/>
        </w:rPr>
        <w:t>, Španielsko) z 18. septembra 2014.</w:t>
      </w:r>
      <w:r>
        <w:rPr>
          <w:rFonts w:ascii="Open Sans" w:hAnsi="Open Sans" w:cs="Open Sans"/>
          <w:sz w:val="18"/>
          <w:szCs w:val="18"/>
        </w:rPr>
        <w:t xml:space="preserve"> Spotrebiteľ</w:t>
      </w:r>
      <w:r w:rsidRPr="00823044">
        <w:rPr>
          <w:rFonts w:ascii="Open Sans" w:hAnsi="Open Sans" w:cs="Open Sans"/>
          <w:sz w:val="18"/>
          <w:szCs w:val="18"/>
        </w:rPr>
        <w:t xml:space="preserve"> podal proti tomuto rozsudku na </w:t>
      </w:r>
      <w:r w:rsidR="00B06DDA" w:rsidRPr="00B06DDA">
        <w:rPr>
          <w:rFonts w:ascii="Open Sans" w:hAnsi="Open Sans" w:cs="Open Sans"/>
          <w:sz w:val="18"/>
          <w:szCs w:val="18"/>
        </w:rPr>
        <w:t xml:space="preserve">Najvyšší súd </w:t>
      </w:r>
      <w:bookmarkStart w:id="7" w:name="_Hlk25319991"/>
      <w:r w:rsidR="00B06DDA" w:rsidRPr="00833F63">
        <w:rPr>
          <w:rFonts w:ascii="Open Sans" w:hAnsi="Open Sans" w:cs="Open Sans"/>
          <w:sz w:val="18"/>
          <w:szCs w:val="18"/>
        </w:rPr>
        <w:t>Španielska</w:t>
      </w:r>
      <w:r w:rsidR="00AC7340" w:rsidRPr="00833F63">
        <w:rPr>
          <w:rFonts w:ascii="Open Sans" w:hAnsi="Open Sans" w:cs="Open Sans"/>
          <w:sz w:val="18"/>
          <w:szCs w:val="18"/>
        </w:rPr>
        <w:t xml:space="preserve"> </w:t>
      </w:r>
      <w:r w:rsidRPr="00833F63">
        <w:rPr>
          <w:rFonts w:ascii="Open Sans" w:hAnsi="Open Sans" w:cs="Open Sans"/>
          <w:sz w:val="18"/>
          <w:szCs w:val="18"/>
        </w:rPr>
        <w:t>kasačný</w:t>
      </w:r>
      <w:bookmarkEnd w:id="7"/>
      <w:r w:rsidRPr="00823044">
        <w:rPr>
          <w:rFonts w:ascii="Open Sans" w:hAnsi="Open Sans" w:cs="Open Sans"/>
          <w:sz w:val="18"/>
          <w:szCs w:val="18"/>
        </w:rPr>
        <w:t xml:space="preserve"> opravný prostriedok z dôvodu porušenia článku 6 ods. 1 a článku 7 ods. 1 smernice 93/13. Zastával totiž názor, že vzhľadom na to, že podmienka zmluvy o úvere vo veci samej stanovujúca sadzbu z úrokov z omeškania bola vyhlásená za nekalú, z tejto zmluvy nemôžu vyplývať ani úroky z omeškania ani bežné úroky.</w:t>
      </w:r>
      <w:r>
        <w:rPr>
          <w:rFonts w:ascii="Open Sans" w:hAnsi="Open Sans" w:cs="Open Sans"/>
          <w:sz w:val="18"/>
          <w:szCs w:val="18"/>
        </w:rPr>
        <w:t xml:space="preserve"> </w:t>
      </w:r>
      <w:r w:rsidRPr="00823044">
        <w:rPr>
          <w:rFonts w:ascii="Open Sans" w:hAnsi="Open Sans" w:cs="Open Sans"/>
          <w:sz w:val="18"/>
          <w:szCs w:val="18"/>
        </w:rPr>
        <w:t xml:space="preserve">Podľa </w:t>
      </w:r>
      <w:r>
        <w:rPr>
          <w:rFonts w:ascii="Open Sans" w:hAnsi="Open Sans" w:cs="Open Sans"/>
          <w:sz w:val="18"/>
          <w:szCs w:val="18"/>
        </w:rPr>
        <w:t xml:space="preserve">Najvyššieho súdu Španielska </w:t>
      </w:r>
      <w:r w:rsidRPr="00823044">
        <w:rPr>
          <w:rFonts w:ascii="Open Sans" w:hAnsi="Open Sans" w:cs="Open Sans"/>
          <w:sz w:val="18"/>
          <w:szCs w:val="18"/>
        </w:rPr>
        <w:t xml:space="preserve">toto odvolanie vyvoláva pochybnosti, pokiaľ ide o výklad viacerých ustanovení </w:t>
      </w:r>
      <w:r>
        <w:rPr>
          <w:rFonts w:ascii="Open Sans" w:hAnsi="Open Sans" w:cs="Open Sans"/>
          <w:sz w:val="18"/>
          <w:szCs w:val="18"/>
        </w:rPr>
        <w:t>S</w:t>
      </w:r>
      <w:r w:rsidRPr="00823044">
        <w:rPr>
          <w:rFonts w:ascii="Open Sans" w:hAnsi="Open Sans" w:cs="Open Sans"/>
          <w:sz w:val="18"/>
          <w:szCs w:val="18"/>
        </w:rPr>
        <w:t>mernice</w:t>
      </w:r>
      <w:r>
        <w:rPr>
          <w:rFonts w:ascii="Open Sans" w:hAnsi="Open Sans" w:cs="Open Sans"/>
          <w:sz w:val="18"/>
          <w:szCs w:val="18"/>
        </w:rPr>
        <w:t xml:space="preserve"> 93/13</w:t>
      </w:r>
      <w:r w:rsidR="00135F58">
        <w:rPr>
          <w:rFonts w:ascii="Open Sans" w:hAnsi="Open Sans" w:cs="Open Sans"/>
          <w:sz w:val="18"/>
          <w:szCs w:val="18"/>
        </w:rPr>
        <w:t xml:space="preserve">. </w:t>
      </w:r>
      <w:r w:rsidR="00135F58" w:rsidRPr="00135F58">
        <w:rPr>
          <w:rFonts w:ascii="Open Sans" w:hAnsi="Open Sans" w:cs="Open Sans"/>
          <w:sz w:val="18"/>
          <w:szCs w:val="18"/>
        </w:rPr>
        <w:t xml:space="preserve">Za týchto okolností </w:t>
      </w:r>
      <w:r w:rsidR="00135F58">
        <w:rPr>
          <w:rFonts w:ascii="Open Sans" w:hAnsi="Open Sans" w:cs="Open Sans"/>
          <w:sz w:val="18"/>
          <w:szCs w:val="18"/>
        </w:rPr>
        <w:t xml:space="preserve">sa </w:t>
      </w:r>
      <w:r w:rsidR="00135F58" w:rsidRPr="00135F58">
        <w:rPr>
          <w:rFonts w:ascii="Open Sans" w:hAnsi="Open Sans" w:cs="Open Sans"/>
          <w:sz w:val="18"/>
          <w:szCs w:val="18"/>
        </w:rPr>
        <w:t>Najvyšší súd</w:t>
      </w:r>
      <w:r w:rsidR="00135F58">
        <w:rPr>
          <w:rFonts w:ascii="Open Sans" w:hAnsi="Open Sans" w:cs="Open Sans"/>
          <w:sz w:val="18"/>
          <w:szCs w:val="18"/>
        </w:rPr>
        <w:t xml:space="preserve"> Španielska </w:t>
      </w:r>
      <w:r w:rsidR="00135F58" w:rsidRPr="00135F58">
        <w:rPr>
          <w:rFonts w:ascii="Open Sans" w:hAnsi="Open Sans" w:cs="Open Sans"/>
          <w:sz w:val="18"/>
          <w:szCs w:val="18"/>
        </w:rPr>
        <w:t>rozhodol prerušiť konanie a položiť Súdnemu dvoru tieto prejudiciálne otázky</w:t>
      </w:r>
      <w:r w:rsidR="00135F58">
        <w:rPr>
          <w:rFonts w:ascii="Open Sans" w:hAnsi="Open Sans" w:cs="Open Sans"/>
          <w:sz w:val="18"/>
          <w:szCs w:val="18"/>
        </w:rPr>
        <w:t>:</w:t>
      </w:r>
    </w:p>
    <w:p w14:paraId="66B190E8" w14:textId="451109C5" w:rsidR="00135F58" w:rsidRDefault="00135F58" w:rsidP="002B66C0">
      <w:pPr>
        <w:spacing w:after="0" w:line="276" w:lineRule="auto"/>
        <w:jc w:val="both"/>
        <w:rPr>
          <w:rFonts w:ascii="Open Sans" w:hAnsi="Open Sans" w:cs="Open Sans"/>
          <w:sz w:val="18"/>
          <w:szCs w:val="18"/>
        </w:rPr>
      </w:pPr>
    </w:p>
    <w:p w14:paraId="62C4686E" w14:textId="7F5FADE4" w:rsidR="00135F58" w:rsidRDefault="00135F58" w:rsidP="00135F58">
      <w:pPr>
        <w:spacing w:after="0" w:line="276" w:lineRule="auto"/>
        <w:ind w:left="708" w:hanging="708"/>
        <w:jc w:val="both"/>
        <w:rPr>
          <w:rFonts w:ascii="Open Sans" w:hAnsi="Open Sans" w:cs="Open Sans"/>
          <w:i/>
          <w:iCs/>
          <w:sz w:val="18"/>
          <w:szCs w:val="18"/>
        </w:rPr>
      </w:pPr>
      <w:r w:rsidRPr="00135F58">
        <w:rPr>
          <w:rFonts w:ascii="Open Sans" w:hAnsi="Open Sans" w:cs="Open Sans"/>
          <w:i/>
          <w:iCs/>
          <w:sz w:val="18"/>
          <w:szCs w:val="18"/>
        </w:rPr>
        <w:t>„1.      </w:t>
      </w:r>
      <w:r>
        <w:rPr>
          <w:rFonts w:ascii="Open Sans" w:hAnsi="Open Sans" w:cs="Open Sans"/>
          <w:i/>
          <w:iCs/>
          <w:sz w:val="18"/>
          <w:szCs w:val="18"/>
        </w:rPr>
        <w:tab/>
      </w:r>
      <w:r w:rsidRPr="00135F58">
        <w:rPr>
          <w:rFonts w:ascii="Open Sans" w:hAnsi="Open Sans" w:cs="Open Sans"/>
          <w:i/>
          <w:iCs/>
          <w:sz w:val="18"/>
          <w:szCs w:val="18"/>
        </w:rPr>
        <w:t>Bráni článok 3 v spojení s bodom 1 písm. e) prílohy a článok 4 ods. 1 smernice [93/13] judikatúre, podľa ktorej podmienka uvedená v zmluve o úvere, ktorá stanovuje sadzbu úrokov z omeškania, predstavujúcu ročnú sadzbu [bežných] úrokov stanovenú v zmluve zvýšenú o viac ako dva percentuálne body, neprimerane vysokú náhradu, ktorú musí zaplatiť spotrebiteľ, ktorý sa dostal do omeškania s plnením svojho platobného záväzku, a preto je nekalá?</w:t>
      </w:r>
    </w:p>
    <w:p w14:paraId="149F03E2" w14:textId="77777777" w:rsidR="00135F58" w:rsidRPr="00135F58" w:rsidRDefault="00135F58" w:rsidP="00135F58">
      <w:pPr>
        <w:spacing w:after="0" w:line="276" w:lineRule="auto"/>
        <w:ind w:left="708" w:hanging="708"/>
        <w:jc w:val="both"/>
        <w:rPr>
          <w:rFonts w:ascii="Open Sans" w:hAnsi="Open Sans" w:cs="Open Sans"/>
          <w:i/>
          <w:iCs/>
          <w:sz w:val="18"/>
          <w:szCs w:val="18"/>
        </w:rPr>
      </w:pPr>
    </w:p>
    <w:p w14:paraId="23E72E5C" w14:textId="3364B8EA" w:rsidR="00135F58" w:rsidRPr="00135F58" w:rsidRDefault="00135F58" w:rsidP="00135F58">
      <w:pPr>
        <w:spacing w:after="0" w:line="276" w:lineRule="auto"/>
        <w:ind w:left="708" w:hanging="708"/>
        <w:jc w:val="both"/>
        <w:rPr>
          <w:rFonts w:ascii="Open Sans" w:hAnsi="Open Sans" w:cs="Open Sans"/>
          <w:i/>
          <w:iCs/>
          <w:sz w:val="18"/>
          <w:szCs w:val="18"/>
        </w:rPr>
      </w:pPr>
      <w:r w:rsidRPr="00135F58">
        <w:rPr>
          <w:rFonts w:ascii="Open Sans" w:hAnsi="Open Sans" w:cs="Open Sans"/>
          <w:i/>
          <w:iCs/>
          <w:sz w:val="18"/>
          <w:szCs w:val="18"/>
        </w:rPr>
        <w:t>2.      </w:t>
      </w:r>
      <w:r>
        <w:rPr>
          <w:rFonts w:ascii="Open Sans" w:hAnsi="Open Sans" w:cs="Open Sans"/>
          <w:i/>
          <w:iCs/>
          <w:sz w:val="18"/>
          <w:szCs w:val="18"/>
        </w:rPr>
        <w:tab/>
      </w:r>
      <w:r w:rsidRPr="00135F58">
        <w:rPr>
          <w:rFonts w:ascii="Open Sans" w:hAnsi="Open Sans" w:cs="Open Sans"/>
          <w:i/>
          <w:iCs/>
          <w:sz w:val="18"/>
          <w:szCs w:val="18"/>
        </w:rPr>
        <w:t>Bráni článok 3 v spojení s bodom 1 písm. e) prílohy smernice [93/13] a článok 4 ods. 1, článok 6 ods. 1 a článok 7 ods. 1 tejto smernice judikatúre, podľa ktorej sa pri posudzovaní nekalej povahy podmienky uvedenej v zmluve o úvere, ktorá stanovuje sadzbu úrokov z omeškania, za predmet skúmania nekalej povahy považuje zvýšenie nákladov, ktoré vyplýva z uvedených úrokov v porovnaní s [bežnými] úrokmi, pokiaľ predstavuje ‚neprimerane vysokú náhradu, ktorú musí zaplatiť spotrebiteľ, ktorý nesplnil svoj záväzok‘, a stanovuje, že dôsledkom vyhlásenia tejto podmienky za nekalú musí byť úplné zrušenie uvedených zvýšených nákladov, takže až do splatenia úveru naďalej plynú už len [bežné] úroky?</w:t>
      </w:r>
    </w:p>
    <w:p w14:paraId="12B4593F" w14:textId="77777777" w:rsidR="00135F58" w:rsidRDefault="00135F58" w:rsidP="00135F58">
      <w:pPr>
        <w:spacing w:after="0" w:line="276" w:lineRule="auto"/>
        <w:ind w:left="708" w:hanging="708"/>
        <w:jc w:val="both"/>
        <w:rPr>
          <w:rFonts w:ascii="Open Sans" w:hAnsi="Open Sans" w:cs="Open Sans"/>
          <w:i/>
          <w:iCs/>
          <w:sz w:val="18"/>
          <w:szCs w:val="18"/>
        </w:rPr>
      </w:pPr>
    </w:p>
    <w:p w14:paraId="76EA568F" w14:textId="2BD072B2" w:rsidR="00135F58" w:rsidRPr="00135F58" w:rsidRDefault="00135F58" w:rsidP="00135F58">
      <w:pPr>
        <w:spacing w:after="0" w:line="276" w:lineRule="auto"/>
        <w:ind w:left="708" w:hanging="708"/>
        <w:jc w:val="both"/>
        <w:rPr>
          <w:rFonts w:ascii="Open Sans" w:hAnsi="Open Sans" w:cs="Open Sans"/>
          <w:i/>
          <w:iCs/>
          <w:sz w:val="18"/>
          <w:szCs w:val="18"/>
        </w:rPr>
      </w:pPr>
      <w:r w:rsidRPr="00135F58">
        <w:rPr>
          <w:rFonts w:ascii="Open Sans" w:hAnsi="Open Sans" w:cs="Open Sans"/>
          <w:i/>
          <w:iCs/>
          <w:sz w:val="18"/>
          <w:szCs w:val="18"/>
        </w:rPr>
        <w:t>3.      </w:t>
      </w:r>
      <w:r>
        <w:rPr>
          <w:rFonts w:ascii="Open Sans" w:hAnsi="Open Sans" w:cs="Open Sans"/>
          <w:i/>
          <w:iCs/>
          <w:sz w:val="18"/>
          <w:szCs w:val="18"/>
        </w:rPr>
        <w:tab/>
      </w:r>
      <w:r w:rsidRPr="00135F58">
        <w:rPr>
          <w:rFonts w:ascii="Open Sans" w:hAnsi="Open Sans" w:cs="Open Sans"/>
          <w:i/>
          <w:iCs/>
          <w:sz w:val="18"/>
          <w:szCs w:val="18"/>
        </w:rPr>
        <w:t>V prípade, ak by odpoveď na druhú otázku bola kladná, má mať zrušenie podmienky, ktorá stanovuje sadzbu úrokov z omeškania z dôvodu, že je nekalá, iné účinky, aby boli zlučiteľné so smernicou [93/13], ako napríklad úplné zrušenie povinnosti platiť úroky, a to tak [bežné], ako aj z omeškania, alebo vznik povinnosti platiť zákonné úroky, ak si dlžník nesplní záväzok platiť splátky úveru v lehotách stanovených v zmluve?</w:t>
      </w:r>
      <w:r w:rsidRPr="00135F58">
        <w:rPr>
          <w:rFonts w:ascii="Open Sans" w:hAnsi="Open Sans" w:cs="Open Sans"/>
          <w:sz w:val="18"/>
          <w:szCs w:val="18"/>
        </w:rPr>
        <w:t>“</w:t>
      </w:r>
    </w:p>
    <w:p w14:paraId="0ED54F9B" w14:textId="4825529F" w:rsidR="002E6C0A" w:rsidRDefault="002E6C0A" w:rsidP="002B66C0">
      <w:pPr>
        <w:spacing w:after="0" w:line="276" w:lineRule="auto"/>
        <w:jc w:val="both"/>
        <w:rPr>
          <w:rFonts w:ascii="Open Sans" w:hAnsi="Open Sans" w:cs="Open Sans"/>
          <w:sz w:val="18"/>
          <w:szCs w:val="18"/>
        </w:rPr>
      </w:pPr>
    </w:p>
    <w:p w14:paraId="5ADF8623" w14:textId="4C29C787" w:rsidR="00343C42" w:rsidRDefault="00343C42" w:rsidP="002B66C0">
      <w:pPr>
        <w:spacing w:after="0" w:line="276" w:lineRule="auto"/>
        <w:jc w:val="both"/>
        <w:rPr>
          <w:rFonts w:ascii="Open Sans" w:hAnsi="Open Sans" w:cs="Open Sans"/>
          <w:sz w:val="18"/>
          <w:szCs w:val="18"/>
        </w:rPr>
      </w:pPr>
    </w:p>
    <w:p w14:paraId="79D86593" w14:textId="7DBDA8F1" w:rsidR="00343C42" w:rsidRDefault="00343C42" w:rsidP="002B66C0">
      <w:pPr>
        <w:spacing w:after="0" w:line="276" w:lineRule="auto"/>
        <w:jc w:val="both"/>
        <w:rPr>
          <w:rFonts w:ascii="Open Sans" w:hAnsi="Open Sans" w:cs="Open Sans"/>
          <w:sz w:val="18"/>
          <w:szCs w:val="18"/>
        </w:rPr>
      </w:pPr>
    </w:p>
    <w:p w14:paraId="70071F28" w14:textId="77777777" w:rsidR="00343C42" w:rsidRDefault="00343C42" w:rsidP="002B66C0">
      <w:pPr>
        <w:spacing w:after="0" w:line="276" w:lineRule="auto"/>
        <w:jc w:val="both"/>
        <w:rPr>
          <w:rFonts w:ascii="Open Sans" w:hAnsi="Open Sans" w:cs="Open Sans"/>
          <w:sz w:val="18"/>
          <w:szCs w:val="18"/>
        </w:rPr>
      </w:pPr>
    </w:p>
    <w:p w14:paraId="6C15147C" w14:textId="464DC674" w:rsidR="00BC287B" w:rsidRPr="00135F58" w:rsidRDefault="00135F58" w:rsidP="006C569C">
      <w:pPr>
        <w:pStyle w:val="Odsekzoznamu"/>
        <w:numPr>
          <w:ilvl w:val="2"/>
          <w:numId w:val="13"/>
        </w:numPr>
        <w:spacing w:after="0" w:line="276" w:lineRule="auto"/>
        <w:ind w:left="567"/>
        <w:jc w:val="both"/>
        <w:rPr>
          <w:rFonts w:ascii="Open Sans" w:hAnsi="Open Sans" w:cs="Open Sans"/>
          <w:b/>
          <w:bCs/>
          <w:sz w:val="18"/>
          <w:szCs w:val="18"/>
        </w:rPr>
      </w:pPr>
      <w:r w:rsidRPr="00135F58">
        <w:rPr>
          <w:rFonts w:ascii="Open Sans" w:hAnsi="Open Sans" w:cs="Open Sans"/>
          <w:b/>
          <w:bCs/>
          <w:sz w:val="18"/>
          <w:szCs w:val="18"/>
        </w:rPr>
        <w:lastRenderedPageBreak/>
        <w:t>Odpoveď SD EÚ</w:t>
      </w:r>
      <w:r>
        <w:rPr>
          <w:rFonts w:ascii="Open Sans" w:hAnsi="Open Sans" w:cs="Open Sans"/>
          <w:b/>
          <w:bCs/>
          <w:sz w:val="18"/>
          <w:szCs w:val="18"/>
        </w:rPr>
        <w:t xml:space="preserve"> na otázku, či je úrok z omeškania predstavujúci navýšenie o 2 percentuálne body</w:t>
      </w:r>
      <w:r w:rsidR="006C569C">
        <w:rPr>
          <w:rFonts w:ascii="Open Sans" w:hAnsi="Open Sans" w:cs="Open Sans"/>
          <w:b/>
          <w:bCs/>
          <w:sz w:val="18"/>
          <w:szCs w:val="18"/>
        </w:rPr>
        <w:t xml:space="preserve"> oproti bežným úrokom nekalá podmienka a teda neplatná</w:t>
      </w:r>
    </w:p>
    <w:p w14:paraId="663180C9" w14:textId="6D5E1FB0" w:rsidR="00041183" w:rsidRDefault="00041183">
      <w:pPr>
        <w:spacing w:after="0" w:line="276" w:lineRule="auto"/>
        <w:jc w:val="both"/>
        <w:rPr>
          <w:rFonts w:ascii="Open Sans" w:hAnsi="Open Sans" w:cs="Open Sans"/>
          <w:sz w:val="18"/>
          <w:szCs w:val="18"/>
        </w:rPr>
      </w:pPr>
    </w:p>
    <w:p w14:paraId="4EF29F8B" w14:textId="02D4C7BC" w:rsidR="006C569C" w:rsidRDefault="006C569C">
      <w:pPr>
        <w:spacing w:after="0" w:line="276" w:lineRule="auto"/>
        <w:jc w:val="both"/>
        <w:rPr>
          <w:rFonts w:ascii="Open Sans" w:hAnsi="Open Sans" w:cs="Open Sans"/>
          <w:sz w:val="18"/>
          <w:szCs w:val="18"/>
        </w:rPr>
      </w:pPr>
      <w:r w:rsidRPr="006C569C">
        <w:rPr>
          <w:rFonts w:ascii="Open Sans" w:hAnsi="Open Sans" w:cs="Open Sans"/>
          <w:sz w:val="18"/>
          <w:szCs w:val="18"/>
        </w:rPr>
        <w:t>Svojou druhou otázkou písm. a) vo veci C</w:t>
      </w:r>
      <w:r w:rsidRPr="006C569C">
        <w:rPr>
          <w:rFonts w:ascii="Cambria Math" w:hAnsi="Cambria Math" w:cs="Cambria Math"/>
          <w:sz w:val="18"/>
          <w:szCs w:val="18"/>
        </w:rPr>
        <w:t>‑</w:t>
      </w:r>
      <w:r w:rsidRPr="006C569C">
        <w:rPr>
          <w:rFonts w:ascii="Open Sans" w:hAnsi="Open Sans" w:cs="Open Sans"/>
          <w:sz w:val="18"/>
          <w:szCs w:val="18"/>
        </w:rPr>
        <w:t>96/16 a prvou otázkou vo veci C</w:t>
      </w:r>
      <w:r w:rsidRPr="006C569C">
        <w:rPr>
          <w:rFonts w:ascii="Cambria Math" w:hAnsi="Cambria Math" w:cs="Cambria Math"/>
          <w:sz w:val="18"/>
          <w:szCs w:val="18"/>
        </w:rPr>
        <w:t>‑</w:t>
      </w:r>
      <w:r w:rsidRPr="006C569C">
        <w:rPr>
          <w:rFonts w:ascii="Open Sans" w:hAnsi="Open Sans" w:cs="Open Sans"/>
          <w:sz w:val="18"/>
          <w:szCs w:val="18"/>
        </w:rPr>
        <w:t>94/17 sa vnútroštátne súdy v podstate pýtajú, či sa má smernica 93/13 vykladať v tom zmysle, že jej odporuje vnútroštátna judikatúra, ako je judikatúra Najvyšš</w:t>
      </w:r>
      <w:r>
        <w:rPr>
          <w:rFonts w:ascii="Open Sans" w:hAnsi="Open Sans" w:cs="Open Sans"/>
          <w:sz w:val="18"/>
          <w:szCs w:val="18"/>
        </w:rPr>
        <w:t>ieho</w:t>
      </w:r>
      <w:r w:rsidRPr="006C569C">
        <w:rPr>
          <w:rFonts w:ascii="Open Sans" w:hAnsi="Open Sans" w:cs="Open Sans"/>
          <w:sz w:val="18"/>
          <w:szCs w:val="18"/>
        </w:rPr>
        <w:t xml:space="preserve"> súd</w:t>
      </w:r>
      <w:r>
        <w:rPr>
          <w:rFonts w:ascii="Open Sans" w:hAnsi="Open Sans" w:cs="Open Sans"/>
          <w:sz w:val="18"/>
          <w:szCs w:val="18"/>
        </w:rPr>
        <w:t>u Španielska</w:t>
      </w:r>
      <w:r w:rsidRPr="006C569C">
        <w:rPr>
          <w:rFonts w:ascii="Open Sans" w:hAnsi="Open Sans" w:cs="Open Sans"/>
          <w:sz w:val="18"/>
          <w:szCs w:val="18"/>
        </w:rPr>
        <w:t>, o ktorú ide o vo veci samej, podľa ktorej je jednostranne stanovená podmienka zmluvy o úvere uzavretej so spotrebiteľom, ktorá stanovuje uplatniteľnú sadzbu úrokov z omeškania, nekalá z dôvodu, že ukladá spotrebiteľovi, ktorý sa dostal do omeškania s plnením svojho peňažného záväzku, aby zaplatil neprimerane vysokú sumu ako náhradu, pokiaľ táto sadzba prevyšuje o viac ako dva percentuálne body sadzbu bežných úrokov stanovených v tejto zmluve</w:t>
      </w:r>
      <w:r>
        <w:rPr>
          <w:rFonts w:ascii="Open Sans" w:hAnsi="Open Sans" w:cs="Open Sans"/>
          <w:sz w:val="18"/>
          <w:szCs w:val="18"/>
        </w:rPr>
        <w:t xml:space="preserve"> (bod. 48 odôvodnenia </w:t>
      </w:r>
      <w:r w:rsidRPr="006C569C">
        <w:rPr>
          <w:rFonts w:ascii="Open Sans" w:hAnsi="Open Sans" w:cs="Open Sans"/>
          <w:sz w:val="18"/>
          <w:szCs w:val="18"/>
        </w:rPr>
        <w:t>Rozsudku SD EÚ v spojených veciach C</w:t>
      </w:r>
      <w:r w:rsidRPr="006C569C">
        <w:rPr>
          <w:rFonts w:ascii="Cambria Math" w:hAnsi="Cambria Math" w:cs="Cambria Math"/>
          <w:sz w:val="18"/>
          <w:szCs w:val="18"/>
        </w:rPr>
        <w:t>‑</w:t>
      </w:r>
      <w:r w:rsidRPr="006C569C">
        <w:rPr>
          <w:rFonts w:ascii="Open Sans" w:hAnsi="Open Sans" w:cs="Open Sans"/>
          <w:sz w:val="18"/>
          <w:szCs w:val="18"/>
        </w:rPr>
        <w:t>96/16 a C</w:t>
      </w:r>
      <w:r w:rsidRPr="006C569C">
        <w:rPr>
          <w:rFonts w:ascii="Cambria Math" w:hAnsi="Cambria Math" w:cs="Cambria Math"/>
          <w:sz w:val="18"/>
          <w:szCs w:val="18"/>
        </w:rPr>
        <w:t>‑</w:t>
      </w:r>
      <w:r w:rsidRPr="006C569C">
        <w:rPr>
          <w:rFonts w:ascii="Open Sans" w:hAnsi="Open Sans" w:cs="Open Sans"/>
          <w:sz w:val="18"/>
          <w:szCs w:val="18"/>
        </w:rPr>
        <w:t>94/17</w:t>
      </w:r>
      <w:r>
        <w:rPr>
          <w:rFonts w:ascii="Open Sans" w:hAnsi="Open Sans" w:cs="Open Sans"/>
          <w:sz w:val="18"/>
          <w:szCs w:val="18"/>
        </w:rPr>
        <w:t>)</w:t>
      </w:r>
      <w:r w:rsidRPr="006C569C">
        <w:rPr>
          <w:rFonts w:ascii="Open Sans" w:hAnsi="Open Sans" w:cs="Open Sans"/>
          <w:sz w:val="18"/>
          <w:szCs w:val="18"/>
        </w:rPr>
        <w:t>.</w:t>
      </w:r>
    </w:p>
    <w:p w14:paraId="51AF8D4B" w14:textId="56CC66B6" w:rsidR="006C569C" w:rsidRDefault="006C569C">
      <w:pPr>
        <w:spacing w:after="0" w:line="276" w:lineRule="auto"/>
        <w:jc w:val="both"/>
        <w:rPr>
          <w:rFonts w:ascii="Open Sans" w:hAnsi="Open Sans" w:cs="Open Sans"/>
          <w:sz w:val="18"/>
          <w:szCs w:val="18"/>
        </w:rPr>
      </w:pPr>
    </w:p>
    <w:p w14:paraId="7A8D469B" w14:textId="6893C60A" w:rsidR="006C569C" w:rsidRDefault="006C569C">
      <w:pPr>
        <w:spacing w:after="0" w:line="276" w:lineRule="auto"/>
        <w:jc w:val="both"/>
        <w:rPr>
          <w:rFonts w:ascii="Open Sans" w:hAnsi="Open Sans" w:cs="Open Sans"/>
          <w:sz w:val="18"/>
          <w:szCs w:val="18"/>
        </w:rPr>
      </w:pPr>
      <w:r w:rsidRPr="006C569C">
        <w:rPr>
          <w:rFonts w:ascii="Open Sans" w:hAnsi="Open Sans" w:cs="Open Sans"/>
          <w:sz w:val="18"/>
          <w:szCs w:val="18"/>
        </w:rPr>
        <w:t xml:space="preserve">Súdny dvor EÚ na túto otázku celkom jednoznačne odpovedal, že </w:t>
      </w:r>
      <w:r w:rsidRPr="006C569C">
        <w:rPr>
          <w:rFonts w:ascii="Open Sans" w:hAnsi="Open Sans" w:cs="Open Sans"/>
          <w:b/>
          <w:bCs/>
          <w:sz w:val="18"/>
          <w:szCs w:val="18"/>
        </w:rPr>
        <w:t>takáto judikatúra neodporuje Smernici 93/13</w:t>
      </w:r>
      <w:r w:rsidRPr="006C569C">
        <w:rPr>
          <w:rFonts w:ascii="Open Sans" w:hAnsi="Open Sans" w:cs="Open Sans"/>
          <w:sz w:val="18"/>
          <w:szCs w:val="18"/>
        </w:rPr>
        <w:t xml:space="preserve"> (bod 2. výroku Rozsudku SD EÚ v spojených veciach C</w:t>
      </w:r>
      <w:r w:rsidRPr="006C569C">
        <w:rPr>
          <w:rFonts w:ascii="Cambria Math" w:hAnsi="Cambria Math" w:cs="Cambria Math"/>
          <w:sz w:val="18"/>
          <w:szCs w:val="18"/>
        </w:rPr>
        <w:t>‑</w:t>
      </w:r>
      <w:r w:rsidRPr="006C569C">
        <w:rPr>
          <w:rFonts w:ascii="Open Sans" w:hAnsi="Open Sans" w:cs="Open Sans"/>
          <w:sz w:val="18"/>
          <w:szCs w:val="18"/>
        </w:rPr>
        <w:t>96/16 a C</w:t>
      </w:r>
      <w:r w:rsidRPr="006C569C">
        <w:rPr>
          <w:rFonts w:ascii="Cambria Math" w:hAnsi="Cambria Math" w:cs="Cambria Math"/>
          <w:sz w:val="18"/>
          <w:szCs w:val="18"/>
        </w:rPr>
        <w:t>‑</w:t>
      </w:r>
      <w:r w:rsidRPr="006C569C">
        <w:rPr>
          <w:rFonts w:ascii="Open Sans" w:hAnsi="Open Sans" w:cs="Open Sans"/>
          <w:sz w:val="18"/>
          <w:szCs w:val="18"/>
        </w:rPr>
        <w:t>94/17)</w:t>
      </w:r>
      <w:r>
        <w:rPr>
          <w:rFonts w:ascii="Open Sans" w:hAnsi="Open Sans" w:cs="Open Sans"/>
          <w:sz w:val="18"/>
          <w:szCs w:val="18"/>
        </w:rPr>
        <w:t xml:space="preserve"> a je teda v poriadku, ak </w:t>
      </w:r>
      <w:r w:rsidR="002E6C0A">
        <w:rPr>
          <w:rFonts w:ascii="Open Sans" w:hAnsi="Open Sans" w:cs="Open Sans"/>
          <w:sz w:val="18"/>
          <w:szCs w:val="18"/>
        </w:rPr>
        <w:t xml:space="preserve">vnútroštátny </w:t>
      </w:r>
      <w:r>
        <w:rPr>
          <w:rFonts w:ascii="Open Sans" w:hAnsi="Open Sans" w:cs="Open Sans"/>
          <w:sz w:val="18"/>
          <w:szCs w:val="18"/>
        </w:rPr>
        <w:t xml:space="preserve">súd odmietne priznať úroky z omeškania veriteľovi, pokiaľ </w:t>
      </w:r>
      <w:r w:rsidRPr="006C569C">
        <w:rPr>
          <w:rFonts w:ascii="Open Sans" w:hAnsi="Open Sans" w:cs="Open Sans"/>
          <w:sz w:val="18"/>
          <w:szCs w:val="18"/>
        </w:rPr>
        <w:t xml:space="preserve">sadzba </w:t>
      </w:r>
      <w:r>
        <w:rPr>
          <w:rFonts w:ascii="Open Sans" w:hAnsi="Open Sans" w:cs="Open Sans"/>
          <w:sz w:val="18"/>
          <w:szCs w:val="18"/>
        </w:rPr>
        <w:t xml:space="preserve">úrokov z omeškania </w:t>
      </w:r>
      <w:r w:rsidRPr="006C569C">
        <w:rPr>
          <w:rFonts w:ascii="Open Sans" w:hAnsi="Open Sans" w:cs="Open Sans"/>
          <w:sz w:val="18"/>
          <w:szCs w:val="18"/>
        </w:rPr>
        <w:t>prevyšuje o viac ako dva percentuálne body sadzbu bežných úrokov stanovených v tejto zmluve</w:t>
      </w:r>
      <w:r>
        <w:rPr>
          <w:rFonts w:ascii="Open Sans" w:hAnsi="Open Sans" w:cs="Open Sans"/>
          <w:sz w:val="18"/>
          <w:szCs w:val="18"/>
        </w:rPr>
        <w:t>, a to z dôvodu, že sa jedná o neprimerane vysokú sumu</w:t>
      </w:r>
      <w:r w:rsidR="00805460">
        <w:rPr>
          <w:rFonts w:ascii="Open Sans" w:hAnsi="Open Sans" w:cs="Open Sans"/>
          <w:sz w:val="18"/>
          <w:szCs w:val="18"/>
        </w:rPr>
        <w:t>, čo predstavuje nekalú podmienku</w:t>
      </w:r>
      <w:r w:rsidRPr="006C569C">
        <w:rPr>
          <w:rFonts w:ascii="Open Sans" w:hAnsi="Open Sans" w:cs="Open Sans"/>
          <w:sz w:val="18"/>
          <w:szCs w:val="18"/>
        </w:rPr>
        <w:t>.</w:t>
      </w:r>
    </w:p>
    <w:p w14:paraId="2B3C0CD1" w14:textId="39C4794E" w:rsidR="006C569C" w:rsidRDefault="006C569C">
      <w:pPr>
        <w:spacing w:after="0" w:line="276" w:lineRule="auto"/>
        <w:jc w:val="both"/>
        <w:rPr>
          <w:rFonts w:ascii="Open Sans" w:hAnsi="Open Sans" w:cs="Open Sans"/>
          <w:sz w:val="18"/>
          <w:szCs w:val="18"/>
        </w:rPr>
      </w:pPr>
    </w:p>
    <w:p w14:paraId="416E74D6" w14:textId="73BE327A" w:rsidR="006C569C" w:rsidRDefault="006C569C">
      <w:pPr>
        <w:spacing w:after="0" w:line="276" w:lineRule="auto"/>
        <w:jc w:val="both"/>
        <w:rPr>
          <w:rFonts w:ascii="Open Sans" w:hAnsi="Open Sans" w:cs="Open Sans"/>
          <w:sz w:val="18"/>
          <w:szCs w:val="18"/>
        </w:rPr>
      </w:pPr>
      <w:bookmarkStart w:id="8" w:name="_Hlk25320038"/>
      <w:r>
        <w:rPr>
          <w:rFonts w:ascii="Open Sans" w:hAnsi="Open Sans" w:cs="Open Sans"/>
          <w:sz w:val="18"/>
          <w:szCs w:val="18"/>
        </w:rPr>
        <w:t>Vracajúc sa k </w:t>
      </w:r>
      <w:r w:rsidRPr="006C569C">
        <w:rPr>
          <w:rFonts w:ascii="Open Sans" w:hAnsi="Open Sans" w:cs="Open Sans"/>
          <w:sz w:val="18"/>
          <w:szCs w:val="18"/>
        </w:rPr>
        <w:t>uzneseni</w:t>
      </w:r>
      <w:r>
        <w:rPr>
          <w:rFonts w:ascii="Open Sans" w:hAnsi="Open Sans" w:cs="Open Sans"/>
          <w:sz w:val="18"/>
          <w:szCs w:val="18"/>
        </w:rPr>
        <w:t>u Najvyššieho súdu SR</w:t>
      </w:r>
      <w:r w:rsidRPr="006C569C">
        <w:rPr>
          <w:rFonts w:ascii="Open Sans" w:hAnsi="Open Sans" w:cs="Open Sans"/>
          <w:sz w:val="18"/>
          <w:szCs w:val="18"/>
        </w:rPr>
        <w:t xml:space="preserve"> vo veci </w:t>
      </w:r>
      <w:proofErr w:type="spellStart"/>
      <w:r w:rsidRPr="006C569C">
        <w:rPr>
          <w:rFonts w:ascii="Open Sans" w:hAnsi="Open Sans" w:cs="Open Sans"/>
          <w:sz w:val="18"/>
          <w:szCs w:val="18"/>
        </w:rPr>
        <w:t>sp</w:t>
      </w:r>
      <w:proofErr w:type="spellEnd"/>
      <w:r w:rsidRPr="006C569C">
        <w:rPr>
          <w:rFonts w:ascii="Open Sans" w:hAnsi="Open Sans" w:cs="Open Sans"/>
          <w:sz w:val="18"/>
          <w:szCs w:val="18"/>
        </w:rPr>
        <w:t>. zn. 6Cdo/113/2018</w:t>
      </w:r>
      <w:r>
        <w:rPr>
          <w:rFonts w:ascii="Open Sans" w:hAnsi="Open Sans" w:cs="Open Sans"/>
          <w:sz w:val="18"/>
          <w:szCs w:val="18"/>
        </w:rPr>
        <w:t xml:space="preserve">, je otázne, ako náš Najvyšší súd SR dospel </w:t>
      </w:r>
      <w:r w:rsidR="00805460">
        <w:rPr>
          <w:rFonts w:ascii="Open Sans" w:hAnsi="Open Sans" w:cs="Open Sans"/>
          <w:sz w:val="18"/>
          <w:szCs w:val="18"/>
        </w:rPr>
        <w:t xml:space="preserve">bez ďalšieho </w:t>
      </w:r>
      <w:r>
        <w:rPr>
          <w:rFonts w:ascii="Open Sans" w:hAnsi="Open Sans" w:cs="Open Sans"/>
          <w:sz w:val="18"/>
          <w:szCs w:val="18"/>
        </w:rPr>
        <w:t>k záveru o možnosti kumulácie riadnych úrokov a úrokov z</w:t>
      </w:r>
      <w:r w:rsidR="00107BA6">
        <w:rPr>
          <w:rFonts w:ascii="Open Sans" w:hAnsi="Open Sans" w:cs="Open Sans"/>
          <w:sz w:val="18"/>
          <w:szCs w:val="18"/>
        </w:rPr>
        <w:t> </w:t>
      </w:r>
      <w:r>
        <w:rPr>
          <w:rFonts w:ascii="Open Sans" w:hAnsi="Open Sans" w:cs="Open Sans"/>
          <w:sz w:val="18"/>
          <w:szCs w:val="18"/>
        </w:rPr>
        <w:t>omeškania</w:t>
      </w:r>
      <w:r w:rsidR="00107BA6">
        <w:rPr>
          <w:rFonts w:ascii="Open Sans" w:hAnsi="Open Sans" w:cs="Open Sans"/>
          <w:sz w:val="18"/>
          <w:szCs w:val="18"/>
        </w:rPr>
        <w:t xml:space="preserve"> a ako sa vysporiadal so skutočnosťou, že Súdny dvor EÚ potvrdil, že </w:t>
      </w:r>
      <w:bookmarkEnd w:id="8"/>
      <w:r w:rsidR="00107BA6">
        <w:rPr>
          <w:rFonts w:ascii="Open Sans" w:hAnsi="Open Sans" w:cs="Open Sans"/>
          <w:sz w:val="18"/>
          <w:szCs w:val="18"/>
        </w:rPr>
        <w:t>úroky z</w:t>
      </w:r>
      <w:r w:rsidR="00601E55">
        <w:rPr>
          <w:rFonts w:ascii="Open Sans" w:hAnsi="Open Sans" w:cs="Open Sans"/>
          <w:sz w:val="18"/>
          <w:szCs w:val="18"/>
        </w:rPr>
        <w:t> </w:t>
      </w:r>
      <w:r w:rsidR="00107BA6">
        <w:rPr>
          <w:rFonts w:ascii="Open Sans" w:hAnsi="Open Sans" w:cs="Open Sans"/>
          <w:sz w:val="18"/>
          <w:szCs w:val="18"/>
        </w:rPr>
        <w:t>omeškania</w:t>
      </w:r>
      <w:r w:rsidR="00601E55">
        <w:rPr>
          <w:rFonts w:ascii="Open Sans" w:hAnsi="Open Sans" w:cs="Open Sans"/>
          <w:sz w:val="18"/>
          <w:szCs w:val="18"/>
        </w:rPr>
        <w:t xml:space="preserve"> vyššie o 2 percentuálne body oproti dojednaným úrokom </w:t>
      </w:r>
      <w:r w:rsidR="00107BA6">
        <w:rPr>
          <w:rFonts w:ascii="Open Sans" w:hAnsi="Open Sans" w:cs="Open Sans"/>
          <w:sz w:val="18"/>
          <w:szCs w:val="18"/>
        </w:rPr>
        <w:t xml:space="preserve">je možné považovať za nekalé, ale podľa nášho vnútroštátneho </w:t>
      </w:r>
      <w:proofErr w:type="spellStart"/>
      <w:r w:rsidR="00107BA6">
        <w:rPr>
          <w:rFonts w:ascii="Open Sans" w:hAnsi="Open Sans" w:cs="Open Sans"/>
          <w:sz w:val="18"/>
          <w:szCs w:val="18"/>
        </w:rPr>
        <w:t>ust</w:t>
      </w:r>
      <w:proofErr w:type="spellEnd"/>
      <w:r w:rsidR="00107BA6">
        <w:rPr>
          <w:rFonts w:ascii="Open Sans" w:hAnsi="Open Sans" w:cs="Open Sans"/>
          <w:sz w:val="18"/>
          <w:szCs w:val="18"/>
        </w:rPr>
        <w:t>. § 3 nariadenia vlády 87/1995 Z. z. je v</w:t>
      </w:r>
      <w:r w:rsidR="00107BA6" w:rsidRPr="00107BA6">
        <w:rPr>
          <w:rFonts w:ascii="Open Sans" w:hAnsi="Open Sans" w:cs="Open Sans"/>
          <w:sz w:val="18"/>
          <w:szCs w:val="18"/>
        </w:rPr>
        <w:t xml:space="preserve">ýška úrokov z omeškania </w:t>
      </w:r>
      <w:r w:rsidR="00107BA6">
        <w:rPr>
          <w:rFonts w:ascii="Open Sans" w:hAnsi="Open Sans" w:cs="Open Sans"/>
          <w:sz w:val="18"/>
          <w:szCs w:val="18"/>
        </w:rPr>
        <w:t xml:space="preserve">až </w:t>
      </w:r>
      <w:r w:rsidR="00107BA6" w:rsidRPr="00107BA6">
        <w:rPr>
          <w:rFonts w:ascii="Open Sans" w:hAnsi="Open Sans" w:cs="Open Sans"/>
          <w:sz w:val="18"/>
          <w:szCs w:val="18"/>
        </w:rPr>
        <w:t>o</w:t>
      </w:r>
      <w:r w:rsidR="00107BA6">
        <w:rPr>
          <w:rFonts w:ascii="Open Sans" w:hAnsi="Open Sans" w:cs="Open Sans"/>
          <w:sz w:val="18"/>
          <w:szCs w:val="18"/>
        </w:rPr>
        <w:t xml:space="preserve"> 5 </w:t>
      </w:r>
      <w:r w:rsidR="00107BA6" w:rsidRPr="00107BA6">
        <w:rPr>
          <w:rFonts w:ascii="Open Sans" w:hAnsi="Open Sans" w:cs="Open Sans"/>
          <w:sz w:val="18"/>
          <w:szCs w:val="18"/>
        </w:rPr>
        <w:t>percentuálnych bodov vyššia ako základná úroková sadzba Európskej centrálnej banky platná k prvému dňu omeškania s plnením peňažného dlhu.</w:t>
      </w:r>
    </w:p>
    <w:p w14:paraId="019A1290" w14:textId="0EC6D085" w:rsidR="00FF0A09" w:rsidRDefault="00FF0A09">
      <w:pPr>
        <w:spacing w:after="0" w:line="276" w:lineRule="auto"/>
        <w:jc w:val="both"/>
        <w:rPr>
          <w:rFonts w:ascii="Open Sans" w:hAnsi="Open Sans" w:cs="Open Sans"/>
          <w:sz w:val="18"/>
          <w:szCs w:val="18"/>
        </w:rPr>
      </w:pPr>
    </w:p>
    <w:p w14:paraId="7C3A2640" w14:textId="62A3693B" w:rsidR="00FF0A09" w:rsidRDefault="00FF0A09">
      <w:pPr>
        <w:spacing w:after="0" w:line="276" w:lineRule="auto"/>
        <w:jc w:val="both"/>
        <w:rPr>
          <w:rFonts w:ascii="Open Sans" w:hAnsi="Open Sans" w:cs="Open Sans"/>
          <w:sz w:val="18"/>
          <w:szCs w:val="18"/>
        </w:rPr>
      </w:pPr>
      <w:bookmarkStart w:id="9" w:name="_Hlk25320186"/>
      <w:r>
        <w:rPr>
          <w:rFonts w:ascii="Open Sans" w:hAnsi="Open Sans" w:cs="Open Sans"/>
          <w:sz w:val="18"/>
          <w:szCs w:val="18"/>
        </w:rPr>
        <w:t>Opätovne sa v</w:t>
      </w:r>
      <w:r w:rsidRPr="00FF0A09">
        <w:rPr>
          <w:rFonts w:ascii="Open Sans" w:hAnsi="Open Sans" w:cs="Open Sans"/>
          <w:sz w:val="18"/>
          <w:szCs w:val="18"/>
        </w:rPr>
        <w:t xml:space="preserve">racajúc k uzneseniu Najvyššieho súdu SR vo veci </w:t>
      </w:r>
      <w:proofErr w:type="spellStart"/>
      <w:r w:rsidRPr="00FF0A09">
        <w:rPr>
          <w:rFonts w:ascii="Open Sans" w:hAnsi="Open Sans" w:cs="Open Sans"/>
          <w:sz w:val="18"/>
          <w:szCs w:val="18"/>
        </w:rPr>
        <w:t>sp</w:t>
      </w:r>
      <w:proofErr w:type="spellEnd"/>
      <w:r w:rsidRPr="00FF0A09">
        <w:rPr>
          <w:rFonts w:ascii="Open Sans" w:hAnsi="Open Sans" w:cs="Open Sans"/>
          <w:sz w:val="18"/>
          <w:szCs w:val="18"/>
        </w:rPr>
        <w:t>. zn. 6Cdo/113/2018</w:t>
      </w:r>
      <w:r>
        <w:rPr>
          <w:rFonts w:ascii="Open Sans" w:hAnsi="Open Sans" w:cs="Open Sans"/>
          <w:sz w:val="18"/>
          <w:szCs w:val="18"/>
        </w:rPr>
        <w:t>, je potrebné poukázať na skutočnosť, že na vec bolo v prvom rade potrebné uplatniť vnútroštátne právne normy</w:t>
      </w:r>
      <w:r w:rsidR="002E6C0A">
        <w:rPr>
          <w:rFonts w:ascii="Open Sans" w:hAnsi="Open Sans" w:cs="Open Sans"/>
          <w:sz w:val="18"/>
          <w:szCs w:val="18"/>
        </w:rPr>
        <w:t xml:space="preserve"> (čo Najvyšší súd SR úplne opomenul)</w:t>
      </w:r>
      <w:r>
        <w:rPr>
          <w:rFonts w:ascii="Open Sans" w:hAnsi="Open Sans" w:cs="Open Sans"/>
          <w:sz w:val="18"/>
          <w:szCs w:val="18"/>
        </w:rPr>
        <w:t xml:space="preserve">, čo pripomína Súdny dvor EÚ </w:t>
      </w:r>
      <w:r w:rsidR="002E6C0A">
        <w:rPr>
          <w:rFonts w:ascii="Open Sans" w:hAnsi="Open Sans" w:cs="Open Sans"/>
          <w:sz w:val="18"/>
          <w:szCs w:val="18"/>
        </w:rPr>
        <w:t xml:space="preserve">dokonca priamo v </w:t>
      </w:r>
      <w:r w:rsidR="002E6C0A" w:rsidRPr="002E6C0A">
        <w:rPr>
          <w:rFonts w:ascii="Open Sans" w:hAnsi="Open Sans" w:cs="Open Sans"/>
          <w:sz w:val="18"/>
          <w:szCs w:val="18"/>
        </w:rPr>
        <w:t>Rozsudku SD EÚ v spojených veciach C</w:t>
      </w:r>
      <w:r w:rsidR="002E6C0A" w:rsidRPr="002E6C0A">
        <w:rPr>
          <w:rFonts w:ascii="Cambria Math" w:hAnsi="Cambria Math" w:cs="Cambria Math"/>
          <w:sz w:val="18"/>
          <w:szCs w:val="18"/>
        </w:rPr>
        <w:t>‑</w:t>
      </w:r>
      <w:r w:rsidR="002E6C0A" w:rsidRPr="002E6C0A">
        <w:rPr>
          <w:rFonts w:ascii="Open Sans" w:hAnsi="Open Sans" w:cs="Open Sans"/>
          <w:sz w:val="18"/>
          <w:szCs w:val="18"/>
        </w:rPr>
        <w:t>96/16 a C</w:t>
      </w:r>
      <w:r w:rsidR="002E6C0A" w:rsidRPr="002E6C0A">
        <w:rPr>
          <w:rFonts w:ascii="Cambria Math" w:hAnsi="Cambria Math" w:cs="Cambria Math"/>
          <w:sz w:val="18"/>
          <w:szCs w:val="18"/>
        </w:rPr>
        <w:t>‑</w:t>
      </w:r>
      <w:r w:rsidR="002E6C0A" w:rsidRPr="002E6C0A">
        <w:rPr>
          <w:rFonts w:ascii="Open Sans" w:hAnsi="Open Sans" w:cs="Open Sans"/>
          <w:sz w:val="18"/>
          <w:szCs w:val="18"/>
        </w:rPr>
        <w:t>94/17</w:t>
      </w:r>
      <w:r w:rsidR="002E6C0A">
        <w:rPr>
          <w:rFonts w:ascii="Open Sans" w:hAnsi="Open Sans" w:cs="Open Sans"/>
          <w:sz w:val="18"/>
          <w:szCs w:val="18"/>
        </w:rPr>
        <w:t xml:space="preserve">, ktorý sám Najvyšší súd SR „citoval“ </w:t>
      </w:r>
      <w:bookmarkEnd w:id="9"/>
      <w:r w:rsidR="002E6C0A">
        <w:rPr>
          <w:rFonts w:ascii="Open Sans" w:hAnsi="Open Sans" w:cs="Open Sans"/>
          <w:sz w:val="18"/>
          <w:szCs w:val="18"/>
        </w:rPr>
        <w:t xml:space="preserve">(resp., ako sme uviedli vyššie, vytrhol z kontextu dve vety odôvodnenia). Súdny dvor EÚ totiž </w:t>
      </w:r>
      <w:r>
        <w:rPr>
          <w:rFonts w:ascii="Open Sans" w:hAnsi="Open Sans" w:cs="Open Sans"/>
          <w:sz w:val="18"/>
          <w:szCs w:val="18"/>
        </w:rPr>
        <w:t xml:space="preserve">v bode 57. </w:t>
      </w:r>
      <w:r w:rsidRPr="00FF0A09">
        <w:rPr>
          <w:rFonts w:ascii="Open Sans" w:hAnsi="Open Sans" w:cs="Open Sans"/>
          <w:sz w:val="18"/>
          <w:szCs w:val="18"/>
        </w:rPr>
        <w:t>odôvodnenia</w:t>
      </w:r>
      <w:r w:rsidR="002E6C0A" w:rsidRPr="002E6C0A">
        <w:t xml:space="preserve"> </w:t>
      </w:r>
      <w:r w:rsidR="002E6C0A" w:rsidRPr="002E6C0A">
        <w:rPr>
          <w:rFonts w:ascii="Open Sans" w:hAnsi="Open Sans" w:cs="Open Sans"/>
          <w:sz w:val="18"/>
          <w:szCs w:val="18"/>
        </w:rPr>
        <w:t>Rozsudku SD EÚ v spojených veciach C</w:t>
      </w:r>
      <w:r w:rsidR="002E6C0A" w:rsidRPr="002E6C0A">
        <w:rPr>
          <w:rFonts w:ascii="Cambria Math" w:hAnsi="Cambria Math" w:cs="Cambria Math"/>
          <w:sz w:val="18"/>
          <w:szCs w:val="18"/>
        </w:rPr>
        <w:t>‑</w:t>
      </w:r>
      <w:r w:rsidR="002E6C0A" w:rsidRPr="002E6C0A">
        <w:rPr>
          <w:rFonts w:ascii="Open Sans" w:hAnsi="Open Sans" w:cs="Open Sans"/>
          <w:sz w:val="18"/>
          <w:szCs w:val="18"/>
        </w:rPr>
        <w:t>96/16 a C</w:t>
      </w:r>
      <w:r w:rsidR="002E6C0A" w:rsidRPr="002E6C0A">
        <w:rPr>
          <w:rFonts w:ascii="Cambria Math" w:hAnsi="Cambria Math" w:cs="Cambria Math"/>
          <w:sz w:val="18"/>
          <w:szCs w:val="18"/>
        </w:rPr>
        <w:t>‑</w:t>
      </w:r>
      <w:r w:rsidR="002E6C0A" w:rsidRPr="002E6C0A">
        <w:rPr>
          <w:rFonts w:ascii="Open Sans" w:hAnsi="Open Sans" w:cs="Open Sans"/>
          <w:sz w:val="18"/>
          <w:szCs w:val="18"/>
        </w:rPr>
        <w:t>94/17</w:t>
      </w:r>
      <w:r w:rsidR="002E6C0A">
        <w:rPr>
          <w:rFonts w:ascii="Open Sans" w:hAnsi="Open Sans" w:cs="Open Sans"/>
          <w:sz w:val="18"/>
          <w:szCs w:val="18"/>
        </w:rPr>
        <w:t xml:space="preserve"> uvádza</w:t>
      </w:r>
      <w:r>
        <w:rPr>
          <w:rFonts w:ascii="Open Sans" w:hAnsi="Open Sans" w:cs="Open Sans"/>
          <w:sz w:val="18"/>
          <w:szCs w:val="18"/>
        </w:rPr>
        <w:t>: „</w:t>
      </w:r>
      <w:r w:rsidRPr="00FF0A09">
        <w:rPr>
          <w:rFonts w:ascii="Open Sans" w:hAnsi="Open Sans" w:cs="Open Sans"/>
          <w:i/>
          <w:iCs/>
          <w:sz w:val="18"/>
          <w:szCs w:val="18"/>
        </w:rPr>
        <w:t xml:space="preserve">V tejto súvislosti je potrebné pripomenúť, že pokiaľ ide o výklad ustanovení vnútroštátneho právneho poriadku, </w:t>
      </w:r>
      <w:r w:rsidRPr="00FF0A09">
        <w:rPr>
          <w:rFonts w:ascii="Open Sans" w:hAnsi="Open Sans" w:cs="Open Sans"/>
          <w:b/>
          <w:bCs/>
          <w:i/>
          <w:iCs/>
          <w:sz w:val="18"/>
          <w:szCs w:val="18"/>
        </w:rPr>
        <w:t>Súdny dvor sa v zásade musí oprieť o posúdenie vnútroštátneho súdu. Podľa ustálenej judikatúry Súdny dvor nemá totiž právomoc vykladať vnútroštátne právo členského štátu</w:t>
      </w:r>
      <w:r w:rsidRPr="00FF0A09">
        <w:rPr>
          <w:rFonts w:ascii="Open Sans" w:hAnsi="Open Sans" w:cs="Open Sans"/>
          <w:i/>
          <w:iCs/>
          <w:sz w:val="18"/>
          <w:szCs w:val="18"/>
        </w:rPr>
        <w:t xml:space="preserve"> (rozsudok zo 16. februára 2017, </w:t>
      </w:r>
      <w:proofErr w:type="spellStart"/>
      <w:r w:rsidRPr="00FF0A09">
        <w:rPr>
          <w:rFonts w:ascii="Open Sans" w:hAnsi="Open Sans" w:cs="Open Sans"/>
          <w:i/>
          <w:iCs/>
          <w:sz w:val="18"/>
          <w:szCs w:val="18"/>
        </w:rPr>
        <w:t>Agro</w:t>
      </w:r>
      <w:proofErr w:type="spellEnd"/>
      <w:r w:rsidRPr="00FF0A09">
        <w:rPr>
          <w:rFonts w:ascii="Open Sans" w:hAnsi="Open Sans" w:cs="Open Sans"/>
          <w:i/>
          <w:iCs/>
          <w:sz w:val="18"/>
          <w:szCs w:val="18"/>
        </w:rPr>
        <w:t xml:space="preserve"> </w:t>
      </w:r>
      <w:proofErr w:type="spellStart"/>
      <w:r w:rsidRPr="00FF0A09">
        <w:rPr>
          <w:rFonts w:ascii="Open Sans" w:hAnsi="Open Sans" w:cs="Open Sans"/>
          <w:i/>
          <w:iCs/>
          <w:sz w:val="18"/>
          <w:szCs w:val="18"/>
        </w:rPr>
        <w:t>Foreign</w:t>
      </w:r>
      <w:proofErr w:type="spellEnd"/>
      <w:r w:rsidRPr="00FF0A09">
        <w:rPr>
          <w:rFonts w:ascii="Open Sans" w:hAnsi="Open Sans" w:cs="Open Sans"/>
          <w:i/>
          <w:iCs/>
          <w:sz w:val="18"/>
          <w:szCs w:val="18"/>
        </w:rPr>
        <w:t xml:space="preserve"> </w:t>
      </w:r>
      <w:proofErr w:type="spellStart"/>
      <w:r w:rsidRPr="00FF0A09">
        <w:rPr>
          <w:rFonts w:ascii="Open Sans" w:hAnsi="Open Sans" w:cs="Open Sans"/>
          <w:i/>
          <w:iCs/>
          <w:sz w:val="18"/>
          <w:szCs w:val="18"/>
        </w:rPr>
        <w:t>Trade</w:t>
      </w:r>
      <w:proofErr w:type="spellEnd"/>
      <w:r w:rsidRPr="00FF0A09">
        <w:rPr>
          <w:rFonts w:ascii="Open Sans" w:hAnsi="Open Sans" w:cs="Open Sans"/>
          <w:i/>
          <w:iCs/>
          <w:sz w:val="18"/>
          <w:szCs w:val="18"/>
        </w:rPr>
        <w:t xml:space="preserve"> &amp; </w:t>
      </w:r>
      <w:proofErr w:type="spellStart"/>
      <w:r w:rsidRPr="00FF0A09">
        <w:rPr>
          <w:rFonts w:ascii="Open Sans" w:hAnsi="Open Sans" w:cs="Open Sans"/>
          <w:i/>
          <w:iCs/>
          <w:sz w:val="18"/>
          <w:szCs w:val="18"/>
        </w:rPr>
        <w:t>Agency</w:t>
      </w:r>
      <w:proofErr w:type="spellEnd"/>
      <w:r w:rsidRPr="00FF0A09">
        <w:rPr>
          <w:rFonts w:ascii="Open Sans" w:hAnsi="Open Sans" w:cs="Open Sans"/>
          <w:i/>
          <w:iCs/>
          <w:sz w:val="18"/>
          <w:szCs w:val="18"/>
        </w:rPr>
        <w:t>, C</w:t>
      </w:r>
      <w:r w:rsidRPr="00FF0A09">
        <w:rPr>
          <w:rFonts w:ascii="Cambria Math" w:hAnsi="Cambria Math" w:cs="Cambria Math"/>
          <w:i/>
          <w:iCs/>
          <w:sz w:val="18"/>
          <w:szCs w:val="18"/>
        </w:rPr>
        <w:t>‑</w:t>
      </w:r>
      <w:r w:rsidRPr="00FF0A09">
        <w:rPr>
          <w:rFonts w:ascii="Open Sans" w:hAnsi="Open Sans" w:cs="Open Sans"/>
          <w:i/>
          <w:iCs/>
          <w:sz w:val="18"/>
          <w:szCs w:val="18"/>
        </w:rPr>
        <w:t>507/15, EU:C:2017:129, bod 23, ako aj citovaná judikatúra).</w:t>
      </w:r>
      <w:r>
        <w:rPr>
          <w:rFonts w:ascii="Open Sans" w:hAnsi="Open Sans" w:cs="Open Sans"/>
          <w:sz w:val="18"/>
          <w:szCs w:val="18"/>
        </w:rPr>
        <w:t>“</w:t>
      </w:r>
      <w:r w:rsidR="00951AFB">
        <w:rPr>
          <w:rFonts w:ascii="Open Sans" w:hAnsi="Open Sans" w:cs="Open Sans"/>
          <w:sz w:val="18"/>
          <w:szCs w:val="18"/>
        </w:rPr>
        <w:t xml:space="preserve"> a následne aj v bode 63. </w:t>
      </w:r>
      <w:r w:rsidR="00951AFB" w:rsidRPr="00951AFB">
        <w:rPr>
          <w:rFonts w:ascii="Open Sans" w:hAnsi="Open Sans" w:cs="Open Sans"/>
          <w:sz w:val="18"/>
          <w:szCs w:val="18"/>
        </w:rPr>
        <w:t>odôvodnenia Rozsudku SD EÚ v spojených veciach C</w:t>
      </w:r>
      <w:r w:rsidR="00951AFB" w:rsidRPr="00951AFB">
        <w:rPr>
          <w:rFonts w:ascii="Cambria Math" w:hAnsi="Cambria Math" w:cs="Cambria Math"/>
          <w:sz w:val="18"/>
          <w:szCs w:val="18"/>
        </w:rPr>
        <w:t>‑</w:t>
      </w:r>
      <w:r w:rsidR="00951AFB" w:rsidRPr="00951AFB">
        <w:rPr>
          <w:rFonts w:ascii="Open Sans" w:hAnsi="Open Sans" w:cs="Open Sans"/>
          <w:sz w:val="18"/>
          <w:szCs w:val="18"/>
        </w:rPr>
        <w:t>96/16 a C</w:t>
      </w:r>
      <w:r w:rsidR="00951AFB" w:rsidRPr="00951AFB">
        <w:rPr>
          <w:rFonts w:ascii="Cambria Math" w:hAnsi="Cambria Math" w:cs="Cambria Math"/>
          <w:sz w:val="18"/>
          <w:szCs w:val="18"/>
        </w:rPr>
        <w:t>‑</w:t>
      </w:r>
      <w:r w:rsidR="00951AFB" w:rsidRPr="00951AFB">
        <w:rPr>
          <w:rFonts w:ascii="Open Sans" w:hAnsi="Open Sans" w:cs="Open Sans"/>
          <w:sz w:val="18"/>
          <w:szCs w:val="18"/>
        </w:rPr>
        <w:t>94/17</w:t>
      </w:r>
      <w:r w:rsidR="00951AFB">
        <w:rPr>
          <w:rFonts w:ascii="Open Sans" w:hAnsi="Open Sans" w:cs="Open Sans"/>
          <w:sz w:val="18"/>
          <w:szCs w:val="18"/>
        </w:rPr>
        <w:t>: „</w:t>
      </w:r>
      <w:r w:rsidR="00951AFB" w:rsidRPr="00951AFB">
        <w:rPr>
          <w:rFonts w:ascii="Open Sans" w:hAnsi="Open Sans" w:cs="Open Sans"/>
          <w:i/>
          <w:iCs/>
          <w:sz w:val="18"/>
          <w:szCs w:val="18"/>
        </w:rPr>
        <w:t xml:space="preserve">Z úvah uvedených v bodoch 17 až 19 tohto rozsudku, ako aj zo spisu, ktorým disponuje Súdny dvor, totiž </w:t>
      </w:r>
      <w:r w:rsidR="00951AFB" w:rsidRPr="002E6C0A">
        <w:rPr>
          <w:rFonts w:ascii="Open Sans" w:hAnsi="Open Sans" w:cs="Open Sans"/>
          <w:b/>
          <w:bCs/>
          <w:i/>
          <w:iCs/>
          <w:sz w:val="18"/>
          <w:szCs w:val="18"/>
        </w:rPr>
        <w:t xml:space="preserve">vyplýva, že </w:t>
      </w:r>
      <w:proofErr w:type="spellStart"/>
      <w:r w:rsidR="00951AFB" w:rsidRPr="002E6C0A">
        <w:rPr>
          <w:rFonts w:ascii="Open Sans" w:hAnsi="Open Sans" w:cs="Open Sans"/>
          <w:b/>
          <w:bCs/>
          <w:i/>
          <w:iCs/>
          <w:sz w:val="18"/>
          <w:szCs w:val="18"/>
        </w:rPr>
        <w:t>Tribunal</w:t>
      </w:r>
      <w:proofErr w:type="spellEnd"/>
      <w:r w:rsidR="00951AFB" w:rsidRPr="002E6C0A">
        <w:rPr>
          <w:rFonts w:ascii="Open Sans" w:hAnsi="Open Sans" w:cs="Open Sans"/>
          <w:b/>
          <w:bCs/>
          <w:i/>
          <w:iCs/>
          <w:sz w:val="18"/>
          <w:szCs w:val="18"/>
        </w:rPr>
        <w:t xml:space="preserve"> </w:t>
      </w:r>
      <w:proofErr w:type="spellStart"/>
      <w:r w:rsidR="00951AFB" w:rsidRPr="002E6C0A">
        <w:rPr>
          <w:rFonts w:ascii="Open Sans" w:hAnsi="Open Sans" w:cs="Open Sans"/>
          <w:b/>
          <w:bCs/>
          <w:i/>
          <w:iCs/>
          <w:sz w:val="18"/>
          <w:szCs w:val="18"/>
        </w:rPr>
        <w:t>Supremo</w:t>
      </w:r>
      <w:proofErr w:type="spellEnd"/>
      <w:r w:rsidR="00951AFB" w:rsidRPr="002E6C0A">
        <w:rPr>
          <w:rFonts w:ascii="Open Sans" w:hAnsi="Open Sans" w:cs="Open Sans"/>
          <w:b/>
          <w:bCs/>
          <w:i/>
          <w:iCs/>
          <w:sz w:val="18"/>
          <w:szCs w:val="18"/>
        </w:rPr>
        <w:t xml:space="preserve"> (</w:t>
      </w:r>
      <w:r w:rsidR="00951AFB" w:rsidRPr="00951AFB">
        <w:rPr>
          <w:rFonts w:ascii="Open Sans" w:hAnsi="Open Sans" w:cs="Open Sans"/>
          <w:b/>
          <w:bCs/>
          <w:i/>
          <w:iCs/>
          <w:sz w:val="18"/>
          <w:szCs w:val="18"/>
        </w:rPr>
        <w:t>Najvyšší súd) na tento účel skúmal uplatniteľné vnútroštátne pravidlá v rôznych oblastiach práva</w:t>
      </w:r>
      <w:r w:rsidR="00951AFB" w:rsidRPr="00951AFB">
        <w:rPr>
          <w:rFonts w:ascii="Open Sans" w:hAnsi="Open Sans" w:cs="Open Sans"/>
          <w:i/>
          <w:iCs/>
          <w:sz w:val="18"/>
          <w:szCs w:val="18"/>
        </w:rPr>
        <w:t>...</w:t>
      </w:r>
      <w:r w:rsidR="00951AFB">
        <w:rPr>
          <w:rFonts w:ascii="Open Sans" w:hAnsi="Open Sans" w:cs="Open Sans"/>
          <w:sz w:val="18"/>
          <w:szCs w:val="18"/>
        </w:rPr>
        <w:t>“.</w:t>
      </w:r>
      <w:r w:rsidR="008F41CC">
        <w:rPr>
          <w:rFonts w:ascii="Open Sans" w:hAnsi="Open Sans" w:cs="Open Sans"/>
          <w:sz w:val="18"/>
          <w:szCs w:val="18"/>
        </w:rPr>
        <w:t xml:space="preserve"> V tomto kontexte Súdny dvor EÚ konštatoval, že „</w:t>
      </w:r>
      <w:r w:rsidR="008F41CC" w:rsidRPr="008F41CC">
        <w:rPr>
          <w:rFonts w:ascii="Open Sans" w:hAnsi="Open Sans" w:cs="Open Sans"/>
          <w:i/>
          <w:iCs/>
          <w:sz w:val="18"/>
          <w:szCs w:val="18"/>
        </w:rPr>
        <w:t xml:space="preserve">Zdá sa teda, že </w:t>
      </w:r>
      <w:proofErr w:type="spellStart"/>
      <w:r w:rsidR="008F41CC" w:rsidRPr="008F41CC">
        <w:rPr>
          <w:rFonts w:ascii="Open Sans" w:hAnsi="Open Sans" w:cs="Open Sans"/>
          <w:i/>
          <w:iCs/>
          <w:sz w:val="18"/>
          <w:szCs w:val="18"/>
        </w:rPr>
        <w:t>Tribunal</w:t>
      </w:r>
      <w:proofErr w:type="spellEnd"/>
      <w:r w:rsidR="008F41CC" w:rsidRPr="008F41CC">
        <w:rPr>
          <w:rFonts w:ascii="Open Sans" w:hAnsi="Open Sans" w:cs="Open Sans"/>
          <w:i/>
          <w:iCs/>
          <w:sz w:val="18"/>
          <w:szCs w:val="18"/>
        </w:rPr>
        <w:t xml:space="preserve"> </w:t>
      </w:r>
      <w:proofErr w:type="spellStart"/>
      <w:r w:rsidR="008F41CC" w:rsidRPr="008F41CC">
        <w:rPr>
          <w:rFonts w:ascii="Open Sans" w:hAnsi="Open Sans" w:cs="Open Sans"/>
          <w:i/>
          <w:iCs/>
          <w:sz w:val="18"/>
          <w:szCs w:val="18"/>
        </w:rPr>
        <w:t>Supremo</w:t>
      </w:r>
      <w:proofErr w:type="spellEnd"/>
      <w:r w:rsidR="008F41CC" w:rsidRPr="008F41CC">
        <w:rPr>
          <w:rFonts w:ascii="Open Sans" w:hAnsi="Open Sans" w:cs="Open Sans"/>
          <w:i/>
          <w:iCs/>
          <w:sz w:val="18"/>
          <w:szCs w:val="18"/>
        </w:rPr>
        <w:t xml:space="preserve"> (Najvyšší súd) konal v súlade s požiadavkami pripomenutými najmä v rozsudku zo 14. marca 2013, </w:t>
      </w:r>
      <w:proofErr w:type="spellStart"/>
      <w:r w:rsidR="008F41CC" w:rsidRPr="008F41CC">
        <w:rPr>
          <w:rFonts w:ascii="Open Sans" w:hAnsi="Open Sans" w:cs="Open Sans"/>
          <w:i/>
          <w:iCs/>
          <w:sz w:val="18"/>
          <w:szCs w:val="18"/>
        </w:rPr>
        <w:t>Aziz</w:t>
      </w:r>
      <w:proofErr w:type="spellEnd"/>
      <w:r w:rsidR="008F41CC" w:rsidRPr="008F41CC">
        <w:rPr>
          <w:rFonts w:ascii="Open Sans" w:hAnsi="Open Sans" w:cs="Open Sans"/>
          <w:i/>
          <w:iCs/>
          <w:sz w:val="18"/>
          <w:szCs w:val="18"/>
        </w:rPr>
        <w:t xml:space="preserve"> (C</w:t>
      </w:r>
      <w:r w:rsidR="008F41CC" w:rsidRPr="008F41CC">
        <w:rPr>
          <w:rFonts w:ascii="Cambria Math" w:hAnsi="Cambria Math" w:cs="Cambria Math"/>
          <w:i/>
          <w:iCs/>
          <w:sz w:val="18"/>
          <w:szCs w:val="18"/>
        </w:rPr>
        <w:t>‑</w:t>
      </w:r>
      <w:r w:rsidR="008F41CC" w:rsidRPr="008F41CC">
        <w:rPr>
          <w:rFonts w:ascii="Open Sans" w:hAnsi="Open Sans" w:cs="Open Sans"/>
          <w:i/>
          <w:iCs/>
          <w:sz w:val="18"/>
          <w:szCs w:val="18"/>
        </w:rPr>
        <w:t xml:space="preserve">415/11, EU:C:2013:164, body 68, 69, 71 a </w:t>
      </w:r>
      <w:r w:rsidR="008F41CC" w:rsidRPr="008F41CC">
        <w:rPr>
          <w:rFonts w:ascii="Open Sans" w:hAnsi="Open Sans" w:cs="Open Sans"/>
          <w:b/>
          <w:bCs/>
          <w:i/>
          <w:iCs/>
          <w:sz w:val="18"/>
          <w:szCs w:val="18"/>
        </w:rPr>
        <w:t>74</w:t>
      </w:r>
      <w:r w:rsidR="008F41CC" w:rsidRPr="008F41CC">
        <w:rPr>
          <w:rFonts w:ascii="Open Sans" w:hAnsi="Open Sans" w:cs="Open Sans"/>
          <w:i/>
          <w:iCs/>
          <w:sz w:val="18"/>
          <w:szCs w:val="18"/>
        </w:rPr>
        <w:t>).</w:t>
      </w:r>
      <w:r w:rsidR="008F41CC">
        <w:rPr>
          <w:rFonts w:ascii="Open Sans" w:hAnsi="Open Sans" w:cs="Open Sans"/>
          <w:sz w:val="18"/>
          <w:szCs w:val="18"/>
        </w:rPr>
        <w:t>“, kde je v bode 74. uvedené, že „</w:t>
      </w:r>
      <w:r w:rsidR="008F41CC" w:rsidRPr="008F41CC">
        <w:rPr>
          <w:rFonts w:ascii="Open Sans" w:hAnsi="Open Sans" w:cs="Open Sans"/>
          <w:i/>
          <w:iCs/>
          <w:sz w:val="18"/>
          <w:szCs w:val="18"/>
        </w:rPr>
        <w:t>V druhom rade, pokiaľ ide o stanovenie úrokov z omeškania, treba uviesť, že z hľadiska bodu 1 písm. e) prílohy smernice</w:t>
      </w:r>
      <w:r w:rsidR="008F41CC">
        <w:rPr>
          <w:rStyle w:val="Odkaznapoznmkupodiarou"/>
          <w:rFonts w:ascii="Open Sans" w:hAnsi="Open Sans" w:cs="Open Sans"/>
          <w:i/>
          <w:iCs/>
          <w:sz w:val="18"/>
          <w:szCs w:val="18"/>
        </w:rPr>
        <w:footnoteReference w:id="7"/>
      </w:r>
      <w:r w:rsidR="008F41CC" w:rsidRPr="008F41CC">
        <w:rPr>
          <w:rFonts w:ascii="Open Sans" w:hAnsi="Open Sans" w:cs="Open Sans"/>
          <w:i/>
          <w:iCs/>
          <w:sz w:val="18"/>
          <w:szCs w:val="18"/>
        </w:rPr>
        <w:t xml:space="preserve"> </w:t>
      </w:r>
      <w:r w:rsidR="008F41CC" w:rsidRPr="008F41CC">
        <w:rPr>
          <w:rFonts w:ascii="Open Sans" w:hAnsi="Open Sans" w:cs="Open Sans"/>
          <w:sz w:val="18"/>
          <w:szCs w:val="18"/>
        </w:rPr>
        <w:t>[pozn. autora:</w:t>
      </w:r>
      <w:r w:rsidR="008F41CC">
        <w:rPr>
          <w:rFonts w:ascii="Open Sans" w:hAnsi="Open Sans" w:cs="Open Sans"/>
          <w:i/>
          <w:iCs/>
          <w:sz w:val="18"/>
          <w:szCs w:val="18"/>
        </w:rPr>
        <w:t xml:space="preserve"> </w:t>
      </w:r>
      <w:r w:rsidR="008F41CC" w:rsidRPr="008F41CC">
        <w:rPr>
          <w:rFonts w:ascii="Open Sans" w:hAnsi="Open Sans" w:cs="Open Sans"/>
          <w:sz w:val="18"/>
          <w:szCs w:val="18"/>
        </w:rPr>
        <w:t>93/13]</w:t>
      </w:r>
      <w:r w:rsidR="008F41CC">
        <w:rPr>
          <w:rFonts w:ascii="Open Sans" w:hAnsi="Open Sans" w:cs="Open Sans"/>
          <w:i/>
          <w:iCs/>
          <w:sz w:val="18"/>
          <w:szCs w:val="18"/>
        </w:rPr>
        <w:t xml:space="preserve"> </w:t>
      </w:r>
      <w:r w:rsidR="008F41CC" w:rsidRPr="008F41CC">
        <w:rPr>
          <w:rFonts w:ascii="Open Sans" w:hAnsi="Open Sans" w:cs="Open Sans"/>
          <w:i/>
          <w:iCs/>
          <w:sz w:val="18"/>
          <w:szCs w:val="18"/>
        </w:rPr>
        <w:t xml:space="preserve">v spojení s ustanoveniami článku 3 ods. 1 a článku 4 ods. 1 smernice </w:t>
      </w:r>
      <w:r w:rsidR="008F41CC" w:rsidRPr="008F41CC">
        <w:rPr>
          <w:rFonts w:ascii="Open Sans" w:hAnsi="Open Sans" w:cs="Open Sans"/>
          <w:b/>
          <w:bCs/>
          <w:i/>
          <w:iCs/>
          <w:sz w:val="18"/>
          <w:szCs w:val="18"/>
        </w:rPr>
        <w:t>musí vnútroštátny súd najmä preveriť</w:t>
      </w:r>
      <w:r w:rsidR="008F41CC" w:rsidRPr="008F41CC">
        <w:rPr>
          <w:rFonts w:ascii="Open Sans" w:hAnsi="Open Sans" w:cs="Open Sans"/>
          <w:i/>
          <w:iCs/>
          <w:sz w:val="18"/>
          <w:szCs w:val="18"/>
        </w:rPr>
        <w:t xml:space="preserve">, ako zdôraznila generálna advokátka v bodoch 85 až 87 svojich návrhov, </w:t>
      </w:r>
      <w:r w:rsidR="008F41CC" w:rsidRPr="008F41CC">
        <w:rPr>
          <w:rFonts w:ascii="Open Sans" w:hAnsi="Open Sans" w:cs="Open Sans"/>
          <w:b/>
          <w:bCs/>
          <w:i/>
          <w:iCs/>
          <w:sz w:val="18"/>
          <w:szCs w:val="18"/>
        </w:rPr>
        <w:t>po prvé aké právne predpisy sa uplatnia na vzťah medzi zmluvnými stranami v prípade, keď v spornej zmluve alebo v iných zmluvách tohto typu uzavretých so spotrebiteľmi nebolo v tejto súvislosti nič dohodnuté</w:t>
      </w:r>
      <w:r w:rsidR="008F41CC" w:rsidRPr="008F41CC">
        <w:rPr>
          <w:rFonts w:ascii="Open Sans" w:hAnsi="Open Sans" w:cs="Open Sans"/>
          <w:i/>
          <w:iCs/>
          <w:sz w:val="18"/>
          <w:szCs w:val="18"/>
        </w:rPr>
        <w:t xml:space="preserve">, a </w:t>
      </w:r>
      <w:r w:rsidR="008F41CC" w:rsidRPr="008F41CC">
        <w:rPr>
          <w:rFonts w:ascii="Open Sans" w:hAnsi="Open Sans" w:cs="Open Sans"/>
          <w:b/>
          <w:bCs/>
          <w:i/>
          <w:iCs/>
          <w:sz w:val="18"/>
          <w:szCs w:val="18"/>
        </w:rPr>
        <w:t xml:space="preserve">po druhé musí preveriť stanovenú výšku sadzby úrokov z omeškania v porovnaní so zákonnou sadzbou úrokov s cieľom overiť, či je vhodná na zabezpečenie </w:t>
      </w:r>
      <w:r w:rsidR="008F41CC" w:rsidRPr="008F41CC">
        <w:rPr>
          <w:rFonts w:ascii="Open Sans" w:hAnsi="Open Sans" w:cs="Open Sans"/>
          <w:b/>
          <w:bCs/>
          <w:i/>
          <w:iCs/>
          <w:sz w:val="18"/>
          <w:szCs w:val="18"/>
        </w:rPr>
        <w:lastRenderedPageBreak/>
        <w:t>dosiahnutia cieľov, ktoré sleduje v dotknutom členskom štáte a nejde nad rámec toho, čo je nevyhnutné na ich dosiahnutie</w:t>
      </w:r>
      <w:r w:rsidR="008F41CC" w:rsidRPr="008F41CC">
        <w:rPr>
          <w:rFonts w:ascii="Open Sans" w:hAnsi="Open Sans" w:cs="Open Sans"/>
          <w:i/>
          <w:iCs/>
          <w:sz w:val="18"/>
          <w:szCs w:val="18"/>
        </w:rPr>
        <w:t>.</w:t>
      </w:r>
      <w:r w:rsidR="008F41CC">
        <w:rPr>
          <w:rFonts w:ascii="Open Sans" w:hAnsi="Open Sans" w:cs="Open Sans"/>
          <w:sz w:val="18"/>
          <w:szCs w:val="18"/>
        </w:rPr>
        <w:t>“</w:t>
      </w:r>
      <w:r w:rsidR="008F41CC" w:rsidRPr="008F41CC">
        <w:rPr>
          <w:rFonts w:ascii="Open Sans" w:hAnsi="Open Sans" w:cs="Open Sans"/>
          <w:sz w:val="18"/>
          <w:szCs w:val="18"/>
        </w:rPr>
        <w:t>.</w:t>
      </w:r>
    </w:p>
    <w:p w14:paraId="0FC2C6B8" w14:textId="6CACDD14" w:rsidR="008F41CC" w:rsidRDefault="008F41CC">
      <w:pPr>
        <w:spacing w:after="0" w:line="276" w:lineRule="auto"/>
        <w:jc w:val="both"/>
        <w:rPr>
          <w:rFonts w:ascii="Open Sans" w:hAnsi="Open Sans" w:cs="Open Sans"/>
          <w:sz w:val="18"/>
          <w:szCs w:val="18"/>
        </w:rPr>
      </w:pPr>
    </w:p>
    <w:p w14:paraId="5E73DC00" w14:textId="637EDDE1" w:rsidR="006C569C" w:rsidRDefault="006C569C">
      <w:pPr>
        <w:spacing w:after="0" w:line="276" w:lineRule="auto"/>
        <w:jc w:val="both"/>
        <w:rPr>
          <w:rFonts w:ascii="Open Sans" w:hAnsi="Open Sans" w:cs="Open Sans"/>
          <w:b/>
          <w:bCs/>
          <w:sz w:val="18"/>
          <w:szCs w:val="18"/>
        </w:rPr>
      </w:pPr>
    </w:p>
    <w:p w14:paraId="16E9BC57" w14:textId="6303441C" w:rsidR="00472530" w:rsidRPr="00135F58" w:rsidRDefault="00472530" w:rsidP="009C49B1">
      <w:pPr>
        <w:pStyle w:val="Odsekzoznamu"/>
        <w:numPr>
          <w:ilvl w:val="2"/>
          <w:numId w:val="13"/>
        </w:numPr>
        <w:spacing w:after="0" w:line="276" w:lineRule="auto"/>
        <w:ind w:left="567"/>
        <w:jc w:val="both"/>
        <w:rPr>
          <w:rFonts w:ascii="Open Sans" w:hAnsi="Open Sans" w:cs="Open Sans"/>
          <w:b/>
          <w:bCs/>
          <w:sz w:val="18"/>
          <w:szCs w:val="18"/>
        </w:rPr>
      </w:pPr>
      <w:r w:rsidRPr="00135F58">
        <w:rPr>
          <w:rFonts w:ascii="Open Sans" w:hAnsi="Open Sans" w:cs="Open Sans"/>
          <w:b/>
          <w:bCs/>
          <w:sz w:val="18"/>
          <w:szCs w:val="18"/>
        </w:rPr>
        <w:t>Odpoveď SD EÚ</w:t>
      </w:r>
      <w:r>
        <w:rPr>
          <w:rFonts w:ascii="Open Sans" w:hAnsi="Open Sans" w:cs="Open Sans"/>
          <w:b/>
          <w:bCs/>
          <w:sz w:val="18"/>
          <w:szCs w:val="18"/>
        </w:rPr>
        <w:t xml:space="preserve"> na otázku, či </w:t>
      </w:r>
      <w:r w:rsidRPr="00472530">
        <w:rPr>
          <w:rFonts w:ascii="Open Sans" w:hAnsi="Open Sans" w:cs="Open Sans"/>
          <w:b/>
          <w:bCs/>
          <w:sz w:val="18"/>
          <w:szCs w:val="18"/>
        </w:rPr>
        <w:t>sa má Smernica 93/13 vykladať v tom zmysle, že jej odporuje vnútroštátna judikatúra</w:t>
      </w:r>
      <w:r>
        <w:rPr>
          <w:rFonts w:ascii="Open Sans" w:hAnsi="Open Sans" w:cs="Open Sans"/>
          <w:b/>
          <w:bCs/>
          <w:sz w:val="18"/>
          <w:szCs w:val="18"/>
        </w:rPr>
        <w:t xml:space="preserve">, </w:t>
      </w:r>
      <w:r w:rsidRPr="00472530">
        <w:rPr>
          <w:rFonts w:ascii="Open Sans" w:hAnsi="Open Sans" w:cs="Open Sans"/>
          <w:b/>
          <w:bCs/>
          <w:sz w:val="18"/>
          <w:szCs w:val="18"/>
        </w:rPr>
        <w:t>podľa ktorej dôsledok nekalej povahy jednostranne stanovenej podmienky zmluvy o úvere uzavretej so spotrebiteľom, ktorá stanovuje sadzbu úrokov z omeškania, spočíva v celkovom zrušení týchto úrokov, pričom bežné úroky stanovené v tejto zmluve budú naďalej plynúť</w:t>
      </w:r>
    </w:p>
    <w:p w14:paraId="1FEB2076" w14:textId="77777777" w:rsidR="00472530" w:rsidRDefault="00472530" w:rsidP="00472530">
      <w:pPr>
        <w:spacing w:after="0" w:line="276" w:lineRule="auto"/>
        <w:jc w:val="both"/>
        <w:rPr>
          <w:rFonts w:ascii="Open Sans" w:hAnsi="Open Sans" w:cs="Open Sans"/>
          <w:sz w:val="18"/>
          <w:szCs w:val="18"/>
        </w:rPr>
      </w:pPr>
    </w:p>
    <w:p w14:paraId="1A4913F4" w14:textId="3B0BDEA9" w:rsidR="00472530" w:rsidRDefault="00472530" w:rsidP="00472530">
      <w:pPr>
        <w:spacing w:after="0" w:line="276" w:lineRule="auto"/>
        <w:jc w:val="both"/>
        <w:rPr>
          <w:rFonts w:ascii="Open Sans" w:hAnsi="Open Sans" w:cs="Open Sans"/>
          <w:sz w:val="18"/>
          <w:szCs w:val="18"/>
        </w:rPr>
      </w:pPr>
      <w:r w:rsidRPr="00472530">
        <w:rPr>
          <w:rFonts w:ascii="Open Sans" w:hAnsi="Open Sans" w:cs="Open Sans"/>
          <w:sz w:val="18"/>
          <w:szCs w:val="18"/>
        </w:rPr>
        <w:t>Svojou druhou otázkou písm. b) vo veci C</w:t>
      </w:r>
      <w:r w:rsidRPr="00472530">
        <w:rPr>
          <w:rFonts w:ascii="Cambria Math" w:hAnsi="Cambria Math" w:cs="Cambria Math"/>
          <w:sz w:val="18"/>
          <w:szCs w:val="18"/>
        </w:rPr>
        <w:t>‑</w:t>
      </w:r>
      <w:r w:rsidRPr="00472530">
        <w:rPr>
          <w:rFonts w:ascii="Open Sans" w:hAnsi="Open Sans" w:cs="Open Sans"/>
          <w:sz w:val="18"/>
          <w:szCs w:val="18"/>
        </w:rPr>
        <w:t>96/16 a druhou otázkou vo veci C</w:t>
      </w:r>
      <w:r w:rsidRPr="00472530">
        <w:rPr>
          <w:rFonts w:ascii="Cambria Math" w:hAnsi="Cambria Math" w:cs="Cambria Math"/>
          <w:sz w:val="18"/>
          <w:szCs w:val="18"/>
        </w:rPr>
        <w:t>‑</w:t>
      </w:r>
      <w:r w:rsidRPr="00472530">
        <w:rPr>
          <w:rFonts w:ascii="Open Sans" w:hAnsi="Open Sans" w:cs="Open Sans"/>
          <w:sz w:val="18"/>
          <w:szCs w:val="18"/>
        </w:rPr>
        <w:t xml:space="preserve">94/17 sa vnútroštátne súdy v podstate pýtajú, či sa má </w:t>
      </w:r>
      <w:r>
        <w:rPr>
          <w:rFonts w:ascii="Open Sans" w:hAnsi="Open Sans" w:cs="Open Sans"/>
          <w:sz w:val="18"/>
          <w:szCs w:val="18"/>
        </w:rPr>
        <w:t>S</w:t>
      </w:r>
      <w:r w:rsidRPr="00472530">
        <w:rPr>
          <w:rFonts w:ascii="Open Sans" w:hAnsi="Open Sans" w:cs="Open Sans"/>
          <w:sz w:val="18"/>
          <w:szCs w:val="18"/>
        </w:rPr>
        <w:t>mernica 93/13 vykladať v tom zmysle, že jej odporuje vnútroštátna judikatúra, ako je judikatúra Najvyšš</w:t>
      </w:r>
      <w:r>
        <w:rPr>
          <w:rFonts w:ascii="Open Sans" w:hAnsi="Open Sans" w:cs="Open Sans"/>
          <w:sz w:val="18"/>
          <w:szCs w:val="18"/>
        </w:rPr>
        <w:t>ieho súdu Španielska</w:t>
      </w:r>
      <w:r w:rsidRPr="00472530">
        <w:rPr>
          <w:rFonts w:ascii="Open Sans" w:hAnsi="Open Sans" w:cs="Open Sans"/>
          <w:sz w:val="18"/>
          <w:szCs w:val="18"/>
        </w:rPr>
        <w:t xml:space="preserve"> v </w:t>
      </w:r>
      <w:proofErr w:type="spellStart"/>
      <w:r w:rsidRPr="00472530">
        <w:rPr>
          <w:rFonts w:ascii="Open Sans" w:hAnsi="Open Sans" w:cs="Open Sans"/>
          <w:sz w:val="18"/>
          <w:szCs w:val="18"/>
        </w:rPr>
        <w:t>prejednávanej</w:t>
      </w:r>
      <w:proofErr w:type="spellEnd"/>
      <w:r w:rsidRPr="00472530">
        <w:rPr>
          <w:rFonts w:ascii="Open Sans" w:hAnsi="Open Sans" w:cs="Open Sans"/>
          <w:sz w:val="18"/>
          <w:szCs w:val="18"/>
        </w:rPr>
        <w:t xml:space="preserve"> veci, podľa ktorej dôsledok nekalej povahy jednostranne stanovenej podmienky zmluvy o úvere uzavretej so spotrebiteľom, ktorá stanovuje sadzbu úrokov z omeškania, spočíva v celkovom zrušení týchto úrokov, pričom bežné úroky stanovené v tejto zmluve budú naďalej plynúť</w:t>
      </w:r>
      <w:r>
        <w:rPr>
          <w:rFonts w:ascii="Open Sans" w:hAnsi="Open Sans" w:cs="Open Sans"/>
          <w:sz w:val="18"/>
          <w:szCs w:val="18"/>
        </w:rPr>
        <w:t>.</w:t>
      </w:r>
    </w:p>
    <w:p w14:paraId="1512F029" w14:textId="0F58E029" w:rsidR="00472530" w:rsidRDefault="00472530">
      <w:pPr>
        <w:spacing w:after="0" w:line="276" w:lineRule="auto"/>
        <w:jc w:val="both"/>
        <w:rPr>
          <w:rFonts w:ascii="Open Sans" w:hAnsi="Open Sans" w:cs="Open Sans"/>
          <w:b/>
          <w:bCs/>
          <w:sz w:val="18"/>
          <w:szCs w:val="18"/>
        </w:rPr>
      </w:pPr>
    </w:p>
    <w:p w14:paraId="2E3AD1BA" w14:textId="130D75E6" w:rsidR="006C569C" w:rsidRDefault="00472530">
      <w:pPr>
        <w:spacing w:after="0" w:line="276" w:lineRule="auto"/>
        <w:jc w:val="both"/>
        <w:rPr>
          <w:rFonts w:ascii="Open Sans" w:hAnsi="Open Sans" w:cs="Open Sans"/>
          <w:sz w:val="18"/>
          <w:szCs w:val="18"/>
        </w:rPr>
      </w:pPr>
      <w:bookmarkStart w:id="10" w:name="_Hlk25320258"/>
      <w:r>
        <w:rPr>
          <w:rFonts w:ascii="Open Sans" w:hAnsi="Open Sans" w:cs="Open Sans"/>
          <w:sz w:val="18"/>
          <w:szCs w:val="18"/>
        </w:rPr>
        <w:t xml:space="preserve">Na uvedenú otázku Súdny dvor </w:t>
      </w:r>
      <w:r w:rsidRPr="00472530">
        <w:rPr>
          <w:rFonts w:ascii="Open Sans" w:hAnsi="Open Sans" w:cs="Open Sans"/>
          <w:caps/>
          <w:sz w:val="18"/>
          <w:szCs w:val="18"/>
        </w:rPr>
        <w:t>E</w:t>
      </w:r>
      <w:r w:rsidRPr="00833F63">
        <w:rPr>
          <w:rFonts w:ascii="Open Sans" w:hAnsi="Open Sans" w:cs="Open Sans"/>
          <w:caps/>
          <w:sz w:val="18"/>
          <w:szCs w:val="18"/>
        </w:rPr>
        <w:t>ú</w:t>
      </w:r>
      <w:r>
        <w:rPr>
          <w:rFonts w:ascii="Open Sans" w:hAnsi="Open Sans" w:cs="Open Sans"/>
          <w:sz w:val="18"/>
          <w:szCs w:val="18"/>
        </w:rPr>
        <w:t xml:space="preserve"> odpovedal tak, že</w:t>
      </w:r>
      <w:r w:rsidRPr="00472530">
        <w:rPr>
          <w:rFonts w:ascii="Open Sans" w:hAnsi="Open Sans" w:cs="Open Sans"/>
          <w:sz w:val="18"/>
          <w:szCs w:val="18"/>
        </w:rPr>
        <w:t xml:space="preserve"> Smernica 93/13 sa má vykladať v tom zmysle, že jej neodporuje vnútroštátna judikatúra, ako je judikatúra Najvyšš</w:t>
      </w:r>
      <w:r>
        <w:rPr>
          <w:rFonts w:ascii="Open Sans" w:hAnsi="Open Sans" w:cs="Open Sans"/>
          <w:sz w:val="18"/>
          <w:szCs w:val="18"/>
        </w:rPr>
        <w:t>ieho</w:t>
      </w:r>
      <w:r w:rsidRPr="00472530">
        <w:rPr>
          <w:rFonts w:ascii="Open Sans" w:hAnsi="Open Sans" w:cs="Open Sans"/>
          <w:sz w:val="18"/>
          <w:szCs w:val="18"/>
        </w:rPr>
        <w:t xml:space="preserve"> súd</w:t>
      </w:r>
      <w:r>
        <w:rPr>
          <w:rFonts w:ascii="Open Sans" w:hAnsi="Open Sans" w:cs="Open Sans"/>
          <w:sz w:val="18"/>
          <w:szCs w:val="18"/>
        </w:rPr>
        <w:t>u</w:t>
      </w:r>
      <w:r w:rsidRPr="00472530">
        <w:rPr>
          <w:rFonts w:ascii="Open Sans" w:hAnsi="Open Sans" w:cs="Open Sans"/>
          <w:sz w:val="18"/>
          <w:szCs w:val="18"/>
        </w:rPr>
        <w:t xml:space="preserve"> Španielsk</w:t>
      </w:r>
      <w:r>
        <w:rPr>
          <w:rFonts w:ascii="Open Sans" w:hAnsi="Open Sans" w:cs="Open Sans"/>
          <w:sz w:val="18"/>
          <w:szCs w:val="18"/>
        </w:rPr>
        <w:t>a</w:t>
      </w:r>
      <w:r w:rsidRPr="00472530">
        <w:rPr>
          <w:rFonts w:ascii="Open Sans" w:hAnsi="Open Sans" w:cs="Open Sans"/>
          <w:sz w:val="18"/>
          <w:szCs w:val="18"/>
        </w:rPr>
        <w:t xml:space="preserve">, o ktorú ide vo veci samej, podľa ktorej </w:t>
      </w:r>
      <w:r w:rsidRPr="0017002A">
        <w:rPr>
          <w:rFonts w:ascii="Open Sans" w:hAnsi="Open Sans" w:cs="Open Sans"/>
          <w:b/>
          <w:bCs/>
          <w:sz w:val="18"/>
          <w:szCs w:val="18"/>
        </w:rPr>
        <w:t>dôsledok nekalej povahy jednostranne stanovenej podmienky zmluvy o úvere uzavretej so spotrebiteľom, ktorá stanovuje sadzbu úrokov z omeškania, spočíva v celkovom zrušení týchto úrokov, pričom bežné úroky stanovené v tejto zmluve naďalej plynú</w:t>
      </w:r>
      <w:r w:rsidRPr="00472530">
        <w:rPr>
          <w:rFonts w:ascii="Open Sans" w:hAnsi="Open Sans" w:cs="Open Sans"/>
          <w:sz w:val="18"/>
          <w:szCs w:val="18"/>
        </w:rPr>
        <w:t>.</w:t>
      </w:r>
    </w:p>
    <w:bookmarkEnd w:id="10"/>
    <w:p w14:paraId="0670AC7C" w14:textId="2B95BFCE" w:rsidR="0017002A" w:rsidRDefault="0017002A">
      <w:pPr>
        <w:spacing w:after="0" w:line="276" w:lineRule="auto"/>
        <w:jc w:val="both"/>
        <w:rPr>
          <w:rFonts w:ascii="Open Sans" w:hAnsi="Open Sans" w:cs="Open Sans"/>
          <w:sz w:val="18"/>
          <w:szCs w:val="18"/>
        </w:rPr>
      </w:pPr>
    </w:p>
    <w:p w14:paraId="6FE32051" w14:textId="51AC18B3" w:rsidR="0017002A" w:rsidRDefault="0017002A">
      <w:pPr>
        <w:spacing w:after="0" w:line="276" w:lineRule="auto"/>
        <w:jc w:val="both"/>
        <w:rPr>
          <w:rFonts w:ascii="Open Sans" w:hAnsi="Open Sans" w:cs="Open Sans"/>
          <w:sz w:val="18"/>
          <w:szCs w:val="18"/>
        </w:rPr>
      </w:pPr>
      <w:r>
        <w:rPr>
          <w:rFonts w:ascii="Open Sans" w:hAnsi="Open Sans" w:cs="Open Sans"/>
          <w:sz w:val="18"/>
          <w:szCs w:val="18"/>
        </w:rPr>
        <w:t>Pre účely problematiky kumulácie úrokov a úrokov z omeškania je v prvom rade dôležité si uvedomiť nižšie uvedené skutočnosti.</w:t>
      </w:r>
    </w:p>
    <w:p w14:paraId="523C5AC0" w14:textId="77777777" w:rsidR="0017002A" w:rsidRDefault="0017002A">
      <w:pPr>
        <w:spacing w:after="0" w:line="276" w:lineRule="auto"/>
        <w:jc w:val="both"/>
        <w:rPr>
          <w:rFonts w:ascii="Open Sans" w:hAnsi="Open Sans" w:cs="Open Sans"/>
          <w:sz w:val="18"/>
          <w:szCs w:val="18"/>
        </w:rPr>
      </w:pPr>
    </w:p>
    <w:p w14:paraId="619EF12F" w14:textId="1997FB84" w:rsidR="0017002A" w:rsidRPr="00AA06D9" w:rsidRDefault="00AA06D9" w:rsidP="00AA06D9">
      <w:pPr>
        <w:spacing w:after="0" w:line="276" w:lineRule="auto"/>
        <w:jc w:val="both"/>
        <w:rPr>
          <w:rFonts w:ascii="Open Sans" w:hAnsi="Open Sans" w:cs="Open Sans"/>
          <w:sz w:val="18"/>
          <w:szCs w:val="18"/>
        </w:rPr>
      </w:pPr>
      <w:bookmarkStart w:id="11" w:name="_Hlk25320360"/>
      <w:r>
        <w:rPr>
          <w:rFonts w:ascii="Open Sans" w:hAnsi="Open Sans" w:cs="Open Sans"/>
          <w:sz w:val="18"/>
          <w:szCs w:val="18"/>
        </w:rPr>
        <w:t xml:space="preserve">Ako už bolo uvedené a vysvetlené vyššie, </w:t>
      </w:r>
      <w:r w:rsidR="0017002A" w:rsidRPr="00AA06D9">
        <w:rPr>
          <w:rFonts w:ascii="Open Sans" w:hAnsi="Open Sans" w:cs="Open Sans"/>
          <w:sz w:val="18"/>
          <w:szCs w:val="18"/>
        </w:rPr>
        <w:t xml:space="preserve">Súdny dvor EÚ vykladal Smernicu 93/13 majúcu charakter </w:t>
      </w:r>
      <w:r w:rsidR="0017002A" w:rsidRPr="00AA06D9">
        <w:rPr>
          <w:rFonts w:ascii="Open Sans" w:hAnsi="Open Sans" w:cs="Open Sans"/>
          <w:b/>
          <w:bCs/>
          <w:sz w:val="18"/>
          <w:szCs w:val="18"/>
        </w:rPr>
        <w:t>tzv. minimálnej harmonizácie</w:t>
      </w:r>
      <w:r w:rsidR="0017002A" w:rsidRPr="00AA06D9">
        <w:rPr>
          <w:rFonts w:ascii="Open Sans" w:hAnsi="Open Sans" w:cs="Open Sans"/>
          <w:sz w:val="18"/>
          <w:szCs w:val="18"/>
        </w:rPr>
        <w:t>, a t</w:t>
      </w:r>
      <w:r w:rsidR="0017002A" w:rsidRPr="00601E55">
        <w:rPr>
          <w:rFonts w:ascii="Open Sans" w:hAnsi="Open Sans" w:cs="Open Sans"/>
          <w:sz w:val="18"/>
          <w:szCs w:val="18"/>
        </w:rPr>
        <w:t xml:space="preserve">eda </w:t>
      </w:r>
      <w:r w:rsidR="0017002A" w:rsidRPr="007E0CB5">
        <w:rPr>
          <w:rFonts w:ascii="Open Sans" w:hAnsi="Open Sans" w:cs="Open Sans"/>
          <w:sz w:val="18"/>
          <w:szCs w:val="18"/>
        </w:rPr>
        <w:t xml:space="preserve">odpoveď na akékoľvek </w:t>
      </w:r>
      <w:r w:rsidRPr="007E0CB5">
        <w:rPr>
          <w:rFonts w:ascii="Open Sans" w:hAnsi="Open Sans" w:cs="Open Sans"/>
          <w:sz w:val="18"/>
          <w:szCs w:val="18"/>
        </w:rPr>
        <w:t xml:space="preserve">právne </w:t>
      </w:r>
      <w:r w:rsidR="0017002A" w:rsidRPr="007E0CB5">
        <w:rPr>
          <w:rFonts w:ascii="Open Sans" w:hAnsi="Open Sans" w:cs="Open Sans"/>
          <w:sz w:val="18"/>
          <w:szCs w:val="18"/>
        </w:rPr>
        <w:t xml:space="preserve">otázky </w:t>
      </w:r>
      <w:r w:rsidR="00601E55" w:rsidRPr="007E0CB5">
        <w:rPr>
          <w:rFonts w:ascii="Open Sans" w:hAnsi="Open Sans" w:cs="Open Sans"/>
          <w:sz w:val="18"/>
          <w:szCs w:val="18"/>
        </w:rPr>
        <w:t xml:space="preserve">je potrebné </w:t>
      </w:r>
      <w:r w:rsidR="0017002A" w:rsidRPr="007E0CB5">
        <w:rPr>
          <w:rFonts w:ascii="Open Sans" w:hAnsi="Open Sans" w:cs="Open Sans"/>
          <w:sz w:val="18"/>
          <w:szCs w:val="18"/>
        </w:rPr>
        <w:t xml:space="preserve">hľadať </w:t>
      </w:r>
      <w:r w:rsidR="0017002A" w:rsidRPr="007E0CB5">
        <w:rPr>
          <w:rFonts w:ascii="Open Sans" w:hAnsi="Open Sans" w:cs="Open Sans"/>
          <w:b/>
          <w:bCs/>
          <w:sz w:val="18"/>
          <w:szCs w:val="18"/>
        </w:rPr>
        <w:t>v</w:t>
      </w:r>
      <w:r w:rsidRPr="007E0CB5">
        <w:rPr>
          <w:rFonts w:ascii="Open Sans" w:hAnsi="Open Sans" w:cs="Open Sans"/>
          <w:b/>
          <w:bCs/>
          <w:sz w:val="18"/>
          <w:szCs w:val="18"/>
        </w:rPr>
        <w:t> prvom rade</w:t>
      </w:r>
      <w:r w:rsidRPr="00723D9D">
        <w:rPr>
          <w:rFonts w:ascii="Open Sans" w:hAnsi="Open Sans" w:cs="Open Sans"/>
          <w:b/>
          <w:bCs/>
          <w:sz w:val="18"/>
          <w:szCs w:val="18"/>
        </w:rPr>
        <w:t xml:space="preserve"> v </w:t>
      </w:r>
      <w:r w:rsidR="0017002A" w:rsidRPr="00723D9D">
        <w:rPr>
          <w:rFonts w:ascii="Open Sans" w:hAnsi="Open Sans" w:cs="Open Sans"/>
          <w:b/>
          <w:bCs/>
          <w:sz w:val="18"/>
          <w:szCs w:val="18"/>
        </w:rPr>
        <w:t>práve vnútroštátnom</w:t>
      </w:r>
      <w:r w:rsidRPr="00601E55">
        <w:rPr>
          <w:rFonts w:ascii="Open Sans" w:hAnsi="Open Sans" w:cs="Open Sans"/>
          <w:sz w:val="18"/>
          <w:szCs w:val="18"/>
        </w:rPr>
        <w:t>.</w:t>
      </w:r>
    </w:p>
    <w:bookmarkEnd w:id="11"/>
    <w:p w14:paraId="089F51FB" w14:textId="77777777" w:rsidR="00AA06D9" w:rsidRPr="00AA06D9" w:rsidRDefault="00AA06D9" w:rsidP="00AA06D9">
      <w:pPr>
        <w:spacing w:after="0" w:line="276" w:lineRule="auto"/>
        <w:jc w:val="both"/>
        <w:rPr>
          <w:rFonts w:ascii="Open Sans" w:hAnsi="Open Sans" w:cs="Open Sans"/>
          <w:sz w:val="18"/>
          <w:szCs w:val="18"/>
        </w:rPr>
      </w:pPr>
    </w:p>
    <w:p w14:paraId="6BD45E93" w14:textId="5C3EFE09" w:rsidR="0017002A" w:rsidRPr="00AA06D9" w:rsidRDefault="00AA06D9" w:rsidP="00AA06D9">
      <w:pPr>
        <w:spacing w:after="0" w:line="276" w:lineRule="auto"/>
        <w:jc w:val="both"/>
        <w:rPr>
          <w:rFonts w:ascii="Open Sans" w:hAnsi="Open Sans" w:cs="Open Sans"/>
          <w:sz w:val="18"/>
          <w:szCs w:val="18"/>
        </w:rPr>
      </w:pPr>
      <w:r>
        <w:rPr>
          <w:rFonts w:ascii="Open Sans" w:hAnsi="Open Sans" w:cs="Open Sans"/>
          <w:sz w:val="18"/>
          <w:szCs w:val="18"/>
        </w:rPr>
        <w:t xml:space="preserve">Navyše, </w:t>
      </w:r>
      <w:r w:rsidR="0017002A" w:rsidRPr="00AA06D9">
        <w:rPr>
          <w:rFonts w:ascii="Open Sans" w:hAnsi="Open Sans" w:cs="Open Sans"/>
          <w:sz w:val="18"/>
          <w:szCs w:val="18"/>
        </w:rPr>
        <w:t xml:space="preserve">Súdny dvor EÚ </w:t>
      </w:r>
      <w:r>
        <w:rPr>
          <w:rFonts w:ascii="Open Sans" w:hAnsi="Open Sans" w:cs="Open Sans"/>
          <w:sz w:val="18"/>
          <w:szCs w:val="18"/>
        </w:rPr>
        <w:t xml:space="preserve">a Najvyšší súd Španielska </w:t>
      </w:r>
      <w:r w:rsidR="0017002A" w:rsidRPr="00AA06D9">
        <w:rPr>
          <w:rFonts w:ascii="Open Sans" w:hAnsi="Open Sans" w:cs="Open Sans"/>
          <w:sz w:val="18"/>
          <w:szCs w:val="18"/>
        </w:rPr>
        <w:t>riešil</w:t>
      </w:r>
      <w:r>
        <w:rPr>
          <w:rFonts w:ascii="Open Sans" w:hAnsi="Open Sans" w:cs="Open Sans"/>
          <w:sz w:val="18"/>
          <w:szCs w:val="18"/>
        </w:rPr>
        <w:t>i</w:t>
      </w:r>
      <w:r w:rsidR="0017002A" w:rsidRPr="00AA06D9">
        <w:rPr>
          <w:rFonts w:ascii="Open Sans" w:hAnsi="Open Sans" w:cs="Open Sans"/>
          <w:sz w:val="18"/>
          <w:szCs w:val="18"/>
        </w:rPr>
        <w:t xml:space="preserve"> otázku toho, či je alebo nie je podmienka uvedená v spotrebiteľskej zmluve nekalá</w:t>
      </w:r>
      <w:r>
        <w:rPr>
          <w:rFonts w:ascii="Open Sans" w:hAnsi="Open Sans" w:cs="Open Sans"/>
          <w:sz w:val="18"/>
          <w:szCs w:val="18"/>
        </w:rPr>
        <w:t xml:space="preserve">. </w:t>
      </w:r>
      <w:r w:rsidRPr="00F71AF8">
        <w:rPr>
          <w:rFonts w:ascii="Open Sans" w:hAnsi="Open Sans" w:cs="Open Sans"/>
          <w:b/>
          <w:bCs/>
          <w:sz w:val="18"/>
          <w:szCs w:val="18"/>
        </w:rPr>
        <w:t xml:space="preserve">Uvedené riešili a mohli riešiť výlučne </w:t>
      </w:r>
      <w:r w:rsidR="0017002A" w:rsidRPr="00F71AF8">
        <w:rPr>
          <w:rFonts w:ascii="Open Sans" w:hAnsi="Open Sans" w:cs="Open Sans"/>
          <w:b/>
          <w:bCs/>
          <w:sz w:val="18"/>
          <w:szCs w:val="18"/>
        </w:rPr>
        <w:t xml:space="preserve">z dôvodu absencie výslovnej </w:t>
      </w:r>
      <w:r w:rsidRPr="00F71AF8">
        <w:rPr>
          <w:rFonts w:ascii="Open Sans" w:hAnsi="Open Sans" w:cs="Open Sans"/>
          <w:b/>
          <w:bCs/>
          <w:sz w:val="18"/>
          <w:szCs w:val="18"/>
        </w:rPr>
        <w:t xml:space="preserve">(vnútroštátnej) </w:t>
      </w:r>
      <w:r w:rsidR="0017002A" w:rsidRPr="00F71AF8">
        <w:rPr>
          <w:rFonts w:ascii="Open Sans" w:hAnsi="Open Sans" w:cs="Open Sans"/>
          <w:b/>
          <w:bCs/>
          <w:sz w:val="18"/>
          <w:szCs w:val="18"/>
        </w:rPr>
        <w:t>zákonnej úpravy, čo nie je prípad vnútroštátneho právneho poriadku SR</w:t>
      </w:r>
      <w:r w:rsidR="00F71AF8" w:rsidRPr="00F71AF8">
        <w:rPr>
          <w:rFonts w:ascii="Open Sans" w:hAnsi="Open Sans" w:cs="Open Sans"/>
          <w:sz w:val="18"/>
          <w:szCs w:val="18"/>
        </w:rPr>
        <w:t xml:space="preserve">, ktorý dáva </w:t>
      </w:r>
      <w:r w:rsidR="00F71AF8">
        <w:rPr>
          <w:rFonts w:ascii="Open Sans" w:hAnsi="Open Sans" w:cs="Open Sans"/>
          <w:sz w:val="18"/>
          <w:szCs w:val="18"/>
        </w:rPr>
        <w:t xml:space="preserve">odpovede na túto problematiku </w:t>
      </w:r>
      <w:r w:rsidR="0017002A" w:rsidRPr="00AA06D9">
        <w:rPr>
          <w:rFonts w:ascii="Open Sans" w:hAnsi="Open Sans" w:cs="Open Sans"/>
          <w:sz w:val="18"/>
          <w:szCs w:val="18"/>
        </w:rPr>
        <w:t>tak, ako uvedieme vo vlastnej právnej analýze nižšie</w:t>
      </w:r>
      <w:r>
        <w:rPr>
          <w:rFonts w:ascii="Open Sans" w:hAnsi="Open Sans" w:cs="Open Sans"/>
          <w:sz w:val="18"/>
          <w:szCs w:val="18"/>
        </w:rPr>
        <w:t>. Smernica 93/13 totiž vo svojom čl. 1 ods. 2 stanovuje, že „</w:t>
      </w:r>
      <w:r w:rsidRPr="00AA06D9">
        <w:rPr>
          <w:rFonts w:ascii="Open Sans" w:hAnsi="Open Sans" w:cs="Open Sans"/>
          <w:b/>
          <w:bCs/>
          <w:i/>
          <w:iCs/>
          <w:sz w:val="18"/>
          <w:szCs w:val="18"/>
        </w:rPr>
        <w:t>Zmluvné podmienky, ktoré odrážajú záväzné zákonné alebo regulačné ustanovenia a ustanovenia alebo zásady medzinárodných dohovorov, ktorých sú členské štáty alebo spoločenstvo zmluvnou stranou, najmä v oblasti dopravy, nepodliehajú ustanoveniam tejto smernice</w:t>
      </w:r>
      <w:r w:rsidRPr="00AA06D9">
        <w:rPr>
          <w:rFonts w:ascii="Open Sans" w:hAnsi="Open Sans" w:cs="Open Sans"/>
          <w:i/>
          <w:iCs/>
          <w:sz w:val="18"/>
          <w:szCs w:val="18"/>
        </w:rPr>
        <w:t>.</w:t>
      </w:r>
      <w:r>
        <w:rPr>
          <w:rFonts w:ascii="Open Sans" w:hAnsi="Open Sans" w:cs="Open Sans"/>
          <w:sz w:val="18"/>
          <w:szCs w:val="18"/>
        </w:rPr>
        <w:t>“. Uvedené ustanovenie je bližšie vysvetlené v trinástom odôvodnení Smernice 93/13, kde sa uvádza, že „</w:t>
      </w:r>
      <w:r w:rsidRPr="00AA06D9">
        <w:rPr>
          <w:rFonts w:ascii="Open Sans" w:hAnsi="Open Sans" w:cs="Open Sans"/>
          <w:i/>
          <w:iCs/>
          <w:sz w:val="18"/>
          <w:szCs w:val="18"/>
        </w:rPr>
        <w:t>keďže sa v zákonných alebo regulačných opatreniach členských štátov, ktoré priamo alebo nepriamo určujú podmienky spotrebiteľských zmlúv, nepredpokladá, že budú obsahovať nekalé podmienky; keďže sa z toho dôvodu nejaví potrebné zaoberať sa podmienkami odrážajúcimi povinné zákonné alebo regulačné opatrenia a zásady alebo ustanovenia medzinárodných dohovorov, ktorých zmluvnou stranou sú členské štáty alebo spoločenstvo; keďže v tomto ohľade znenie "kogentné zákonné alebo regulačné opatrenia" uvedené v článku 1 ods. 2 zahŕňa pravidlá, ktoré podľa zákona platia medzi zmluvnými stranami za predpokladu, že neboli vytvorené žiadne iné dohody</w:t>
      </w:r>
      <w:r>
        <w:rPr>
          <w:rFonts w:ascii="Open Sans" w:hAnsi="Open Sans" w:cs="Open Sans"/>
          <w:sz w:val="18"/>
          <w:szCs w:val="18"/>
        </w:rPr>
        <w:t xml:space="preserve">“. Nakoniec, uvedené uvádza aj Súdny dvor EÚ v 43. bode odôvodnenia </w:t>
      </w:r>
      <w:r w:rsidRPr="00AA06D9">
        <w:rPr>
          <w:rFonts w:ascii="Open Sans" w:hAnsi="Open Sans" w:cs="Open Sans"/>
          <w:sz w:val="18"/>
          <w:szCs w:val="18"/>
        </w:rPr>
        <w:t>Rozsudku SD EÚ v spojených veciach C</w:t>
      </w:r>
      <w:r w:rsidRPr="00AA06D9">
        <w:rPr>
          <w:rFonts w:ascii="Cambria Math" w:hAnsi="Cambria Math" w:cs="Cambria Math"/>
          <w:sz w:val="18"/>
          <w:szCs w:val="18"/>
        </w:rPr>
        <w:t>‑</w:t>
      </w:r>
      <w:r w:rsidRPr="00AA06D9">
        <w:rPr>
          <w:rFonts w:ascii="Open Sans" w:hAnsi="Open Sans" w:cs="Open Sans"/>
          <w:sz w:val="18"/>
          <w:szCs w:val="18"/>
        </w:rPr>
        <w:t>96/16 a C</w:t>
      </w:r>
      <w:r w:rsidRPr="00AA06D9">
        <w:rPr>
          <w:rFonts w:ascii="Cambria Math" w:hAnsi="Cambria Math" w:cs="Cambria Math"/>
          <w:sz w:val="18"/>
          <w:szCs w:val="18"/>
        </w:rPr>
        <w:t>‑</w:t>
      </w:r>
      <w:r w:rsidRPr="00AA06D9">
        <w:rPr>
          <w:rFonts w:ascii="Open Sans" w:hAnsi="Open Sans" w:cs="Open Sans"/>
          <w:sz w:val="18"/>
          <w:szCs w:val="18"/>
        </w:rPr>
        <w:t>94/17</w:t>
      </w:r>
      <w:r>
        <w:rPr>
          <w:rFonts w:ascii="Open Sans" w:hAnsi="Open Sans" w:cs="Open Sans"/>
          <w:sz w:val="18"/>
          <w:szCs w:val="18"/>
        </w:rPr>
        <w:t>, keď uvádza, že „</w:t>
      </w:r>
      <w:r w:rsidRPr="00AA06D9">
        <w:rPr>
          <w:rFonts w:ascii="Open Sans" w:hAnsi="Open Sans" w:cs="Open Sans"/>
          <w:i/>
          <w:iCs/>
          <w:sz w:val="18"/>
          <w:szCs w:val="18"/>
        </w:rPr>
        <w:t xml:space="preserve">Podľa ustálenej judikatúry Súdneho dvora, ako vyplýva z trinásteho odôvodnenia smernice 93/13, vylúčenie z pôsobnosti tejto smernice stanovené v článku 1 ods. 2 smernice sa vzťahuje na ustanovenia vnútroštátneho práva, ktoré platia medzi zmluvnými stranami bez ohľadu na ich voľbu, alebo ustanovenia, ktoré sa uplatnia automaticky, to znamená v prípade, ak medzi stranami nedošlo v tejto súvislosti k </w:t>
      </w:r>
      <w:r w:rsidRPr="00AA06D9">
        <w:rPr>
          <w:rFonts w:ascii="Open Sans" w:hAnsi="Open Sans" w:cs="Open Sans"/>
          <w:i/>
          <w:iCs/>
          <w:sz w:val="18"/>
          <w:szCs w:val="18"/>
        </w:rPr>
        <w:lastRenderedPageBreak/>
        <w:t xml:space="preserve">inej dohode. Toto vylúčenie je odôvodnené skutočnosťou, že možno legitímne predpokladať, že vnútroštátny zákonodarca našiel rovnováhu medzi všetkými právami a povinnosťami zmluvných strán niektorých kategórií zmlúv, t. j. rovnováhu, ktorú mal normotvorca Únie výslovne v úmysle zachovať (pozri v tomto zmysle uznesenie zo 7. decembra 2017, </w:t>
      </w:r>
      <w:proofErr w:type="spellStart"/>
      <w:r w:rsidRPr="00AA06D9">
        <w:rPr>
          <w:rFonts w:ascii="Open Sans" w:hAnsi="Open Sans" w:cs="Open Sans"/>
          <w:i/>
          <w:iCs/>
          <w:sz w:val="18"/>
          <w:szCs w:val="18"/>
        </w:rPr>
        <w:t>Woonhaven</w:t>
      </w:r>
      <w:proofErr w:type="spellEnd"/>
      <w:r w:rsidRPr="00AA06D9">
        <w:rPr>
          <w:rFonts w:ascii="Open Sans" w:hAnsi="Open Sans" w:cs="Open Sans"/>
          <w:i/>
          <w:iCs/>
          <w:sz w:val="18"/>
          <w:szCs w:val="18"/>
        </w:rPr>
        <w:t xml:space="preserve"> </w:t>
      </w:r>
      <w:proofErr w:type="spellStart"/>
      <w:r w:rsidRPr="00AA06D9">
        <w:rPr>
          <w:rFonts w:ascii="Open Sans" w:hAnsi="Open Sans" w:cs="Open Sans"/>
          <w:i/>
          <w:iCs/>
          <w:sz w:val="18"/>
          <w:szCs w:val="18"/>
        </w:rPr>
        <w:t>Antwerpen</w:t>
      </w:r>
      <w:proofErr w:type="spellEnd"/>
      <w:r w:rsidRPr="00AA06D9">
        <w:rPr>
          <w:rFonts w:ascii="Open Sans" w:hAnsi="Open Sans" w:cs="Open Sans"/>
          <w:i/>
          <w:iCs/>
          <w:sz w:val="18"/>
          <w:szCs w:val="18"/>
        </w:rPr>
        <w:t>, C</w:t>
      </w:r>
      <w:r w:rsidRPr="00AA06D9">
        <w:rPr>
          <w:rFonts w:ascii="Cambria Math" w:hAnsi="Cambria Math" w:cs="Cambria Math"/>
          <w:i/>
          <w:iCs/>
          <w:sz w:val="18"/>
          <w:szCs w:val="18"/>
        </w:rPr>
        <w:t>‑</w:t>
      </w:r>
      <w:r w:rsidRPr="00AA06D9">
        <w:rPr>
          <w:rFonts w:ascii="Open Sans" w:hAnsi="Open Sans" w:cs="Open Sans"/>
          <w:i/>
          <w:iCs/>
          <w:sz w:val="18"/>
          <w:szCs w:val="18"/>
        </w:rPr>
        <w:t>446/17, neuverejnené, EU:C:2017:954, body 25 a 26, ako aj citovanú judikatúru).</w:t>
      </w:r>
      <w:r>
        <w:rPr>
          <w:rFonts w:ascii="Open Sans" w:hAnsi="Open Sans" w:cs="Open Sans"/>
          <w:sz w:val="18"/>
          <w:szCs w:val="18"/>
        </w:rPr>
        <w:t xml:space="preserve">“. </w:t>
      </w:r>
    </w:p>
    <w:p w14:paraId="23E78A76" w14:textId="77777777" w:rsidR="00AA06D9" w:rsidRPr="00AA06D9" w:rsidRDefault="00AA06D9" w:rsidP="00AA06D9">
      <w:pPr>
        <w:spacing w:after="0" w:line="276" w:lineRule="auto"/>
        <w:jc w:val="both"/>
        <w:rPr>
          <w:rFonts w:ascii="Open Sans" w:hAnsi="Open Sans" w:cs="Open Sans"/>
          <w:sz w:val="18"/>
          <w:szCs w:val="18"/>
        </w:rPr>
      </w:pPr>
    </w:p>
    <w:p w14:paraId="4D1ECAF6" w14:textId="5274F69F" w:rsidR="0017002A" w:rsidRDefault="0017002A" w:rsidP="00F71AF8">
      <w:pPr>
        <w:spacing w:after="0" w:line="276" w:lineRule="auto"/>
        <w:jc w:val="both"/>
        <w:rPr>
          <w:rFonts w:ascii="Open Sans" w:hAnsi="Open Sans" w:cs="Open Sans"/>
          <w:sz w:val="18"/>
          <w:szCs w:val="18"/>
        </w:rPr>
      </w:pPr>
      <w:r w:rsidRPr="00F71AF8">
        <w:rPr>
          <w:rFonts w:ascii="Open Sans" w:hAnsi="Open Sans" w:cs="Open Sans"/>
          <w:b/>
          <w:bCs/>
          <w:sz w:val="18"/>
          <w:szCs w:val="18"/>
        </w:rPr>
        <w:t>Súdny dvor EÚ</w:t>
      </w:r>
      <w:r w:rsidRPr="00F71AF8">
        <w:rPr>
          <w:rFonts w:ascii="Open Sans" w:hAnsi="Open Sans" w:cs="Open Sans"/>
          <w:sz w:val="18"/>
          <w:szCs w:val="18"/>
        </w:rPr>
        <w:t xml:space="preserve"> </w:t>
      </w:r>
      <w:r w:rsidR="00F71AF8">
        <w:rPr>
          <w:rFonts w:ascii="Open Sans" w:hAnsi="Open Sans" w:cs="Open Sans"/>
          <w:sz w:val="18"/>
          <w:szCs w:val="18"/>
        </w:rPr>
        <w:t xml:space="preserve">v </w:t>
      </w:r>
      <w:r w:rsidR="00F71AF8" w:rsidRPr="00F71AF8">
        <w:rPr>
          <w:rFonts w:ascii="Open Sans" w:hAnsi="Open Sans" w:cs="Open Sans"/>
          <w:sz w:val="18"/>
          <w:szCs w:val="18"/>
        </w:rPr>
        <w:t>Rozsudku SD EÚ v spojených veciach C</w:t>
      </w:r>
      <w:r w:rsidR="00F71AF8" w:rsidRPr="00F71AF8">
        <w:rPr>
          <w:rFonts w:ascii="Cambria Math" w:hAnsi="Cambria Math" w:cs="Cambria Math"/>
          <w:sz w:val="18"/>
          <w:szCs w:val="18"/>
        </w:rPr>
        <w:t>‑</w:t>
      </w:r>
      <w:r w:rsidR="00F71AF8" w:rsidRPr="00F71AF8">
        <w:rPr>
          <w:rFonts w:ascii="Open Sans" w:hAnsi="Open Sans" w:cs="Open Sans"/>
          <w:sz w:val="18"/>
          <w:szCs w:val="18"/>
        </w:rPr>
        <w:t>96/16 a C</w:t>
      </w:r>
      <w:r w:rsidR="00F71AF8" w:rsidRPr="00F71AF8">
        <w:rPr>
          <w:rFonts w:ascii="Cambria Math" w:hAnsi="Cambria Math" w:cs="Cambria Math"/>
          <w:sz w:val="18"/>
          <w:szCs w:val="18"/>
        </w:rPr>
        <w:t>‑</w:t>
      </w:r>
      <w:r w:rsidR="00F71AF8" w:rsidRPr="00F71AF8">
        <w:rPr>
          <w:rFonts w:ascii="Open Sans" w:hAnsi="Open Sans" w:cs="Open Sans"/>
          <w:sz w:val="18"/>
          <w:szCs w:val="18"/>
        </w:rPr>
        <w:t>94/17</w:t>
      </w:r>
      <w:r w:rsidR="00F71AF8">
        <w:rPr>
          <w:rFonts w:ascii="Open Sans" w:hAnsi="Open Sans" w:cs="Open Sans"/>
          <w:sz w:val="18"/>
          <w:szCs w:val="18"/>
        </w:rPr>
        <w:t xml:space="preserve"> </w:t>
      </w:r>
      <w:r w:rsidRPr="00F71AF8">
        <w:rPr>
          <w:rFonts w:ascii="Open Sans" w:hAnsi="Open Sans" w:cs="Open Sans"/>
          <w:b/>
          <w:bCs/>
          <w:sz w:val="18"/>
          <w:szCs w:val="18"/>
        </w:rPr>
        <w:t xml:space="preserve">neriešil meritórne </w:t>
      </w:r>
      <w:r w:rsidR="00F71AF8" w:rsidRPr="006F7FBD">
        <w:rPr>
          <w:rFonts w:ascii="Open Sans" w:hAnsi="Open Sans" w:cs="Open Sans"/>
          <w:b/>
          <w:bCs/>
          <w:sz w:val="18"/>
          <w:szCs w:val="18"/>
        </w:rPr>
        <w:t>(a</w:t>
      </w:r>
      <w:r w:rsidR="00F71AF8">
        <w:rPr>
          <w:rFonts w:ascii="Open Sans" w:hAnsi="Open Sans" w:cs="Open Sans"/>
          <w:sz w:val="18"/>
          <w:szCs w:val="18"/>
        </w:rPr>
        <w:t xml:space="preserve"> vychádzajúc z odôvodnenia </w:t>
      </w:r>
      <w:r w:rsidR="00F71AF8" w:rsidRPr="00F71AF8">
        <w:rPr>
          <w:rFonts w:ascii="Open Sans" w:hAnsi="Open Sans" w:cs="Open Sans"/>
          <w:b/>
          <w:bCs/>
          <w:sz w:val="18"/>
          <w:szCs w:val="18"/>
        </w:rPr>
        <w:t xml:space="preserve">v zásade ani okrajovo) </w:t>
      </w:r>
      <w:r w:rsidRPr="00F71AF8">
        <w:rPr>
          <w:rFonts w:ascii="Open Sans" w:hAnsi="Open Sans" w:cs="Open Sans"/>
          <w:b/>
          <w:bCs/>
          <w:sz w:val="18"/>
          <w:szCs w:val="18"/>
        </w:rPr>
        <w:t xml:space="preserve">otázku </w:t>
      </w:r>
      <w:r w:rsidR="00F71AF8" w:rsidRPr="00F71AF8">
        <w:rPr>
          <w:rFonts w:ascii="Open Sans" w:hAnsi="Open Sans" w:cs="Open Sans"/>
          <w:b/>
          <w:bCs/>
          <w:sz w:val="18"/>
          <w:szCs w:val="18"/>
        </w:rPr>
        <w:t xml:space="preserve">možnosti </w:t>
      </w:r>
      <w:r w:rsidRPr="00F71AF8">
        <w:rPr>
          <w:rFonts w:ascii="Open Sans" w:hAnsi="Open Sans" w:cs="Open Sans"/>
          <w:b/>
          <w:bCs/>
          <w:sz w:val="18"/>
          <w:szCs w:val="18"/>
        </w:rPr>
        <w:t>kumulácie úrokov a úrokov z omeškania po vyhlásení predčasnej splatnosti</w:t>
      </w:r>
      <w:r w:rsidR="00F71AF8" w:rsidRPr="00F71AF8">
        <w:rPr>
          <w:rFonts w:ascii="Open Sans" w:hAnsi="Open Sans" w:cs="Open Sans"/>
          <w:b/>
          <w:bCs/>
          <w:sz w:val="18"/>
          <w:szCs w:val="18"/>
        </w:rPr>
        <w:t xml:space="preserve"> </w:t>
      </w:r>
      <w:proofErr w:type="spellStart"/>
      <w:r w:rsidR="00F71AF8" w:rsidRPr="00F71AF8">
        <w:rPr>
          <w:rFonts w:ascii="Open Sans" w:hAnsi="Open Sans" w:cs="Open Sans"/>
          <w:b/>
          <w:bCs/>
          <w:sz w:val="18"/>
          <w:szCs w:val="18"/>
        </w:rPr>
        <w:t>sp</w:t>
      </w:r>
      <w:proofErr w:type="spellEnd"/>
      <w:r w:rsidR="00F71AF8" w:rsidRPr="00F71AF8">
        <w:rPr>
          <w:rFonts w:ascii="Open Sans" w:hAnsi="Open Sans" w:cs="Open Sans"/>
          <w:b/>
          <w:bCs/>
          <w:sz w:val="18"/>
          <w:szCs w:val="18"/>
        </w:rPr>
        <w:t>. úveru zo strany veriteľa</w:t>
      </w:r>
      <w:r w:rsidR="00F71AF8">
        <w:rPr>
          <w:rFonts w:ascii="Open Sans" w:hAnsi="Open Sans" w:cs="Open Sans"/>
          <w:sz w:val="18"/>
          <w:szCs w:val="18"/>
        </w:rPr>
        <w:t xml:space="preserve">. Súdny dvor EÚ v uvedenej veci totiž </w:t>
      </w:r>
      <w:r w:rsidRPr="00F71AF8">
        <w:rPr>
          <w:rFonts w:ascii="Open Sans" w:hAnsi="Open Sans" w:cs="Open Sans"/>
          <w:sz w:val="18"/>
          <w:szCs w:val="18"/>
        </w:rPr>
        <w:t xml:space="preserve">riešil len </w:t>
      </w:r>
      <w:r w:rsidR="00F71AF8">
        <w:rPr>
          <w:rFonts w:ascii="Open Sans" w:hAnsi="Open Sans" w:cs="Open Sans"/>
          <w:sz w:val="18"/>
          <w:szCs w:val="18"/>
        </w:rPr>
        <w:t xml:space="preserve">otázku, či v prípade, ak dôjde k omeškaniu spotrebiteľa so zaplatením dlhu veriteľovi a spotrebiteľ je podľa zmluvy (nie podľa kogentných právnych predpisov) povinný platiť úroky z omeškania spočívajúce v navýšení riadnych úrokov o určitý počet percentuálnych bodov a takáto zmluvná podmienka je nekalá a teda neplatná, tak či v takomto prípade </w:t>
      </w:r>
      <w:r w:rsidR="008A5470">
        <w:rPr>
          <w:rFonts w:ascii="Open Sans" w:hAnsi="Open Sans" w:cs="Open Sans"/>
          <w:sz w:val="18"/>
          <w:szCs w:val="18"/>
        </w:rPr>
        <w:t>je potrebné zrušiť okrem úrokov z omeškania aj riadne úroky alebo nie. Súdny dvor EÚ v tomto kontexte dáva jasnú odpoveď, opierajúc sa o svoju skoršiu judikatúru (</w:t>
      </w:r>
      <w:r w:rsidR="008A5470" w:rsidRPr="008A5470">
        <w:rPr>
          <w:rFonts w:ascii="Open Sans" w:hAnsi="Open Sans" w:cs="Open Sans"/>
          <w:b/>
          <w:bCs/>
          <w:sz w:val="18"/>
          <w:szCs w:val="18"/>
        </w:rPr>
        <w:t xml:space="preserve">Rozsudok SD EÚ z 26. januára 2017, </w:t>
      </w:r>
      <w:proofErr w:type="spellStart"/>
      <w:r w:rsidR="008A5470" w:rsidRPr="008A5470">
        <w:rPr>
          <w:rFonts w:ascii="Open Sans" w:hAnsi="Open Sans" w:cs="Open Sans"/>
          <w:b/>
          <w:bCs/>
          <w:sz w:val="18"/>
          <w:szCs w:val="18"/>
        </w:rPr>
        <w:t>Banco</w:t>
      </w:r>
      <w:proofErr w:type="spellEnd"/>
      <w:r w:rsidR="008A5470" w:rsidRPr="008A5470">
        <w:rPr>
          <w:rFonts w:ascii="Open Sans" w:hAnsi="Open Sans" w:cs="Open Sans"/>
          <w:b/>
          <w:bCs/>
          <w:sz w:val="18"/>
          <w:szCs w:val="18"/>
        </w:rPr>
        <w:t xml:space="preserve"> Primus, C</w:t>
      </w:r>
      <w:r w:rsidR="008A5470" w:rsidRPr="008A5470">
        <w:rPr>
          <w:rFonts w:ascii="Cambria Math" w:hAnsi="Cambria Math" w:cs="Cambria Math"/>
          <w:b/>
          <w:bCs/>
          <w:sz w:val="18"/>
          <w:szCs w:val="18"/>
        </w:rPr>
        <w:t>‑</w:t>
      </w:r>
      <w:r w:rsidR="008A5470" w:rsidRPr="008A5470">
        <w:rPr>
          <w:rFonts w:ascii="Open Sans" w:hAnsi="Open Sans" w:cs="Open Sans"/>
          <w:b/>
          <w:bCs/>
          <w:sz w:val="18"/>
          <w:szCs w:val="18"/>
        </w:rPr>
        <w:t>421/14, EU:C:2017:60, bod 71</w:t>
      </w:r>
      <w:r w:rsidR="008A5470" w:rsidRPr="008A5470">
        <w:rPr>
          <w:rFonts w:ascii="Open Sans" w:hAnsi="Open Sans" w:cs="Open Sans"/>
          <w:sz w:val="18"/>
          <w:szCs w:val="18"/>
        </w:rPr>
        <w:t xml:space="preserve"> a citovaná judikatúra</w:t>
      </w:r>
      <w:r w:rsidR="008A5470">
        <w:rPr>
          <w:rFonts w:ascii="Open Sans" w:hAnsi="Open Sans" w:cs="Open Sans"/>
          <w:sz w:val="18"/>
          <w:szCs w:val="18"/>
        </w:rPr>
        <w:t>), keď uvádza, že „</w:t>
      </w:r>
      <w:r w:rsidR="008A5470" w:rsidRPr="008A5470">
        <w:rPr>
          <w:rFonts w:ascii="Open Sans" w:hAnsi="Open Sans" w:cs="Open Sans"/>
          <w:i/>
          <w:iCs/>
          <w:sz w:val="18"/>
          <w:szCs w:val="18"/>
        </w:rPr>
        <w:t>Na účely odpovede na tieto otázky treba pripomenúť, že v súlade s článkom 6 ods. 1 smernice 93/13 má vnútroštátny súd, ktorý rozhoduje o nekalej zmluvnej podmienke, len povinnosť túto podmienku neuplatniť, aby voči spotrebiteľovi nevyvolávala záväzné účinky, pričom nemá právomoc meniť obsah tejto podmienky. Táto zmluva musí totiž v zásade existovať ďalej bez akejkoľvek zmeny okrem odstránenia uvedenej podmienky, pokiaľ je jej ďalšia právna existencia možná v súlade s pravidlami vnútroštátneho práva</w:t>
      </w:r>
      <w:r w:rsidR="008A5470">
        <w:rPr>
          <w:rFonts w:ascii="Open Sans" w:hAnsi="Open Sans" w:cs="Open Sans"/>
          <w:i/>
          <w:iCs/>
          <w:sz w:val="18"/>
          <w:szCs w:val="18"/>
        </w:rPr>
        <w:t>.</w:t>
      </w:r>
      <w:r w:rsidR="008A5470">
        <w:rPr>
          <w:rFonts w:ascii="Open Sans" w:hAnsi="Open Sans" w:cs="Open Sans"/>
          <w:sz w:val="18"/>
          <w:szCs w:val="18"/>
        </w:rPr>
        <w:t xml:space="preserve">“ (bod 73. odôvodnenia </w:t>
      </w:r>
      <w:r w:rsidR="008A5470" w:rsidRPr="008A5470">
        <w:rPr>
          <w:rFonts w:ascii="Open Sans" w:hAnsi="Open Sans" w:cs="Open Sans"/>
          <w:sz w:val="18"/>
          <w:szCs w:val="18"/>
        </w:rPr>
        <w:t>Rozsudku SD EÚ v spojených veciach C</w:t>
      </w:r>
      <w:r w:rsidR="008A5470" w:rsidRPr="008A5470">
        <w:rPr>
          <w:rFonts w:ascii="Cambria Math" w:hAnsi="Cambria Math" w:cs="Cambria Math"/>
          <w:sz w:val="18"/>
          <w:szCs w:val="18"/>
        </w:rPr>
        <w:t>‑</w:t>
      </w:r>
      <w:r w:rsidR="008A5470" w:rsidRPr="008A5470">
        <w:rPr>
          <w:rFonts w:ascii="Open Sans" w:hAnsi="Open Sans" w:cs="Open Sans"/>
          <w:sz w:val="18"/>
          <w:szCs w:val="18"/>
        </w:rPr>
        <w:t>96/16 a C</w:t>
      </w:r>
      <w:r w:rsidR="008A5470" w:rsidRPr="008A5470">
        <w:rPr>
          <w:rFonts w:ascii="Cambria Math" w:hAnsi="Cambria Math" w:cs="Cambria Math"/>
          <w:sz w:val="18"/>
          <w:szCs w:val="18"/>
        </w:rPr>
        <w:t>‑</w:t>
      </w:r>
      <w:r w:rsidR="008A5470" w:rsidRPr="008A5470">
        <w:rPr>
          <w:rFonts w:ascii="Open Sans" w:hAnsi="Open Sans" w:cs="Open Sans"/>
          <w:sz w:val="18"/>
          <w:szCs w:val="18"/>
        </w:rPr>
        <w:t>94/17</w:t>
      </w:r>
      <w:r w:rsidR="008A5470">
        <w:rPr>
          <w:rFonts w:ascii="Open Sans" w:hAnsi="Open Sans" w:cs="Open Sans"/>
          <w:sz w:val="18"/>
          <w:szCs w:val="18"/>
        </w:rPr>
        <w:t>).</w:t>
      </w:r>
      <w:r w:rsidR="00730A47">
        <w:rPr>
          <w:rFonts w:ascii="Open Sans" w:hAnsi="Open Sans" w:cs="Open Sans"/>
          <w:sz w:val="18"/>
          <w:szCs w:val="18"/>
        </w:rPr>
        <w:t xml:space="preserve"> Preto Súdny dvor v bode 75. </w:t>
      </w:r>
      <w:r w:rsidR="00730A47" w:rsidRPr="00730A47">
        <w:rPr>
          <w:rFonts w:ascii="Open Sans" w:hAnsi="Open Sans" w:cs="Open Sans"/>
          <w:sz w:val="18"/>
          <w:szCs w:val="18"/>
        </w:rPr>
        <w:t>odôvodnenia Rozsudku SD EÚ v spojených veciach C</w:t>
      </w:r>
      <w:r w:rsidR="00730A47" w:rsidRPr="00730A47">
        <w:rPr>
          <w:rFonts w:ascii="Cambria Math" w:hAnsi="Cambria Math" w:cs="Cambria Math"/>
          <w:sz w:val="18"/>
          <w:szCs w:val="18"/>
        </w:rPr>
        <w:t>‑</w:t>
      </w:r>
      <w:r w:rsidR="00730A47" w:rsidRPr="00730A47">
        <w:rPr>
          <w:rFonts w:ascii="Open Sans" w:hAnsi="Open Sans" w:cs="Open Sans"/>
          <w:sz w:val="18"/>
          <w:szCs w:val="18"/>
        </w:rPr>
        <w:t>96/16 a C</w:t>
      </w:r>
      <w:r w:rsidR="00730A47" w:rsidRPr="00730A47">
        <w:rPr>
          <w:rFonts w:ascii="Cambria Math" w:hAnsi="Cambria Math" w:cs="Cambria Math"/>
          <w:sz w:val="18"/>
          <w:szCs w:val="18"/>
        </w:rPr>
        <w:t>‑</w:t>
      </w:r>
      <w:r w:rsidR="00730A47" w:rsidRPr="00730A47">
        <w:rPr>
          <w:rFonts w:ascii="Open Sans" w:hAnsi="Open Sans" w:cs="Open Sans"/>
          <w:sz w:val="18"/>
          <w:szCs w:val="18"/>
        </w:rPr>
        <w:t>94/17</w:t>
      </w:r>
      <w:r w:rsidR="00730A47">
        <w:rPr>
          <w:rFonts w:ascii="Open Sans" w:hAnsi="Open Sans" w:cs="Open Sans"/>
          <w:sz w:val="18"/>
          <w:szCs w:val="18"/>
        </w:rPr>
        <w:t xml:space="preserve"> ďalej uvádza, že „</w:t>
      </w:r>
      <w:r w:rsidR="00730A47" w:rsidRPr="00730A47">
        <w:rPr>
          <w:rFonts w:ascii="Open Sans" w:hAnsi="Open Sans" w:cs="Open Sans"/>
          <w:i/>
          <w:iCs/>
          <w:sz w:val="18"/>
          <w:szCs w:val="18"/>
        </w:rPr>
        <w:t xml:space="preserve">Okrem toho </w:t>
      </w:r>
      <w:r w:rsidR="00730A47" w:rsidRPr="00730A47">
        <w:rPr>
          <w:rFonts w:ascii="Open Sans" w:hAnsi="Open Sans" w:cs="Open Sans"/>
          <w:b/>
          <w:bCs/>
          <w:i/>
          <w:iCs/>
          <w:sz w:val="18"/>
          <w:szCs w:val="18"/>
        </w:rPr>
        <w:t>smernica 93/13 nevyžaduje, aby vnútroštátny súd neuplatnil, okrem podmienky vyhlásenej za nekalú, podmienky, ktoré neboli považované za nekalé</w:t>
      </w:r>
      <w:r w:rsidR="00730A47" w:rsidRPr="00730A47">
        <w:rPr>
          <w:rFonts w:ascii="Open Sans" w:hAnsi="Open Sans" w:cs="Open Sans"/>
          <w:i/>
          <w:iCs/>
          <w:sz w:val="18"/>
          <w:szCs w:val="18"/>
        </w:rPr>
        <w:t xml:space="preserve">. Cieľom sledovaným touto smernicou je totiž ochrana spotrebiteľa a nastolenie rovnováhy medzi zmluvnými stranami vylúčením uplatnenia podmienok považovaných za nekalé, pričom sa má v zásade zachovať platnosť iných podmienok predmetnej zmluvy (pozri v tomto zmysle rozsudky z 30. mája 2013, </w:t>
      </w:r>
      <w:proofErr w:type="spellStart"/>
      <w:r w:rsidR="00730A47" w:rsidRPr="00730A47">
        <w:rPr>
          <w:rFonts w:ascii="Open Sans" w:hAnsi="Open Sans" w:cs="Open Sans"/>
          <w:i/>
          <w:iCs/>
          <w:sz w:val="18"/>
          <w:szCs w:val="18"/>
        </w:rPr>
        <w:t>Jőrös</w:t>
      </w:r>
      <w:proofErr w:type="spellEnd"/>
      <w:r w:rsidR="00730A47" w:rsidRPr="00730A47">
        <w:rPr>
          <w:rFonts w:ascii="Open Sans" w:hAnsi="Open Sans" w:cs="Open Sans"/>
          <w:i/>
          <w:iCs/>
          <w:sz w:val="18"/>
          <w:szCs w:val="18"/>
        </w:rPr>
        <w:t>, C</w:t>
      </w:r>
      <w:r w:rsidR="00730A47" w:rsidRPr="00730A47">
        <w:rPr>
          <w:rFonts w:ascii="Cambria Math" w:hAnsi="Cambria Math" w:cs="Cambria Math"/>
          <w:i/>
          <w:iCs/>
          <w:sz w:val="18"/>
          <w:szCs w:val="18"/>
        </w:rPr>
        <w:t>‑</w:t>
      </w:r>
      <w:r w:rsidR="00730A47" w:rsidRPr="00730A47">
        <w:rPr>
          <w:rFonts w:ascii="Open Sans" w:hAnsi="Open Sans" w:cs="Open Sans"/>
          <w:i/>
          <w:iCs/>
          <w:sz w:val="18"/>
          <w:szCs w:val="18"/>
        </w:rPr>
        <w:t xml:space="preserve">397/11, EU:C:2013:340, bod 46, a z 31. mája 2018, </w:t>
      </w:r>
      <w:proofErr w:type="spellStart"/>
      <w:r w:rsidR="00730A47" w:rsidRPr="00730A47">
        <w:rPr>
          <w:rFonts w:ascii="Open Sans" w:hAnsi="Open Sans" w:cs="Open Sans"/>
          <w:i/>
          <w:iCs/>
          <w:sz w:val="18"/>
          <w:szCs w:val="18"/>
        </w:rPr>
        <w:t>Sziber</w:t>
      </w:r>
      <w:proofErr w:type="spellEnd"/>
      <w:r w:rsidR="00730A47" w:rsidRPr="00730A47">
        <w:rPr>
          <w:rFonts w:ascii="Open Sans" w:hAnsi="Open Sans" w:cs="Open Sans"/>
          <w:i/>
          <w:iCs/>
          <w:sz w:val="18"/>
          <w:szCs w:val="18"/>
        </w:rPr>
        <w:t>, C</w:t>
      </w:r>
      <w:r w:rsidR="00730A47" w:rsidRPr="00730A47">
        <w:rPr>
          <w:rFonts w:ascii="Cambria Math" w:hAnsi="Cambria Math" w:cs="Cambria Math"/>
          <w:i/>
          <w:iCs/>
          <w:sz w:val="18"/>
          <w:szCs w:val="18"/>
        </w:rPr>
        <w:t>‑</w:t>
      </w:r>
      <w:r w:rsidR="00730A47" w:rsidRPr="00730A47">
        <w:rPr>
          <w:rFonts w:ascii="Open Sans" w:hAnsi="Open Sans" w:cs="Open Sans"/>
          <w:i/>
          <w:iCs/>
          <w:sz w:val="18"/>
          <w:szCs w:val="18"/>
        </w:rPr>
        <w:t>483/16, EU:C:2018:367, bod 32).</w:t>
      </w:r>
      <w:r w:rsidR="00730A47">
        <w:rPr>
          <w:rFonts w:ascii="Open Sans" w:hAnsi="Open Sans" w:cs="Open Sans"/>
          <w:sz w:val="18"/>
          <w:szCs w:val="18"/>
        </w:rPr>
        <w:t xml:space="preserve">“. </w:t>
      </w:r>
    </w:p>
    <w:p w14:paraId="38C0A331" w14:textId="51416A24" w:rsidR="00730A47" w:rsidRDefault="00730A47" w:rsidP="00F71AF8">
      <w:pPr>
        <w:spacing w:after="0" w:line="276" w:lineRule="auto"/>
        <w:jc w:val="both"/>
        <w:rPr>
          <w:rFonts w:ascii="Open Sans" w:hAnsi="Open Sans" w:cs="Open Sans"/>
          <w:sz w:val="18"/>
          <w:szCs w:val="18"/>
        </w:rPr>
      </w:pPr>
    </w:p>
    <w:p w14:paraId="155EDC2B" w14:textId="77777777" w:rsidR="00F25BA8" w:rsidRDefault="00730A47" w:rsidP="00F71AF8">
      <w:pPr>
        <w:spacing w:after="0" w:line="276" w:lineRule="auto"/>
        <w:jc w:val="both"/>
        <w:rPr>
          <w:rFonts w:ascii="Open Sans" w:hAnsi="Open Sans" w:cs="Open Sans"/>
          <w:sz w:val="18"/>
          <w:szCs w:val="18"/>
        </w:rPr>
      </w:pPr>
      <w:r>
        <w:rPr>
          <w:rFonts w:ascii="Open Sans" w:hAnsi="Open Sans" w:cs="Open Sans"/>
          <w:sz w:val="18"/>
          <w:szCs w:val="18"/>
        </w:rPr>
        <w:t xml:space="preserve">Práve v tomto kontexte prechádzame k bodu </w:t>
      </w:r>
      <w:r w:rsidRPr="00F25BA8">
        <w:rPr>
          <w:rFonts w:ascii="Open Sans" w:hAnsi="Open Sans" w:cs="Open Sans"/>
          <w:b/>
          <w:bCs/>
          <w:sz w:val="18"/>
          <w:szCs w:val="18"/>
        </w:rPr>
        <w:t>76.</w:t>
      </w:r>
      <w:r>
        <w:rPr>
          <w:rFonts w:ascii="Open Sans" w:hAnsi="Open Sans" w:cs="Open Sans"/>
          <w:sz w:val="18"/>
          <w:szCs w:val="18"/>
        </w:rPr>
        <w:t xml:space="preserve"> odôvodnenia </w:t>
      </w:r>
      <w:r w:rsidRPr="00730A47">
        <w:rPr>
          <w:rFonts w:ascii="Open Sans" w:hAnsi="Open Sans" w:cs="Open Sans"/>
          <w:sz w:val="18"/>
          <w:szCs w:val="18"/>
        </w:rPr>
        <w:t>Rozsudku SD EÚ v spojených veciach C</w:t>
      </w:r>
      <w:r w:rsidRPr="00730A47">
        <w:rPr>
          <w:rFonts w:ascii="Cambria Math" w:hAnsi="Cambria Math" w:cs="Cambria Math"/>
          <w:sz w:val="18"/>
          <w:szCs w:val="18"/>
        </w:rPr>
        <w:t>‑</w:t>
      </w:r>
      <w:r w:rsidRPr="00730A47">
        <w:rPr>
          <w:rFonts w:ascii="Open Sans" w:hAnsi="Open Sans" w:cs="Open Sans"/>
          <w:sz w:val="18"/>
          <w:szCs w:val="18"/>
        </w:rPr>
        <w:t>96/16 a C</w:t>
      </w:r>
      <w:r w:rsidRPr="00730A47">
        <w:rPr>
          <w:rFonts w:ascii="Cambria Math" w:hAnsi="Cambria Math" w:cs="Cambria Math"/>
          <w:sz w:val="18"/>
          <w:szCs w:val="18"/>
        </w:rPr>
        <w:t>‑</w:t>
      </w:r>
      <w:r w:rsidRPr="00730A47">
        <w:rPr>
          <w:rFonts w:ascii="Open Sans" w:hAnsi="Open Sans" w:cs="Open Sans"/>
          <w:sz w:val="18"/>
          <w:szCs w:val="18"/>
        </w:rPr>
        <w:t>94/17</w:t>
      </w:r>
      <w:r>
        <w:rPr>
          <w:rFonts w:ascii="Open Sans" w:hAnsi="Open Sans" w:cs="Open Sans"/>
          <w:sz w:val="18"/>
          <w:szCs w:val="18"/>
        </w:rPr>
        <w:t xml:space="preserve">, kde časť z neho cituje aj Najvyšší súd SR v </w:t>
      </w:r>
      <w:r w:rsidRPr="00730A47">
        <w:rPr>
          <w:rFonts w:ascii="Open Sans" w:hAnsi="Open Sans" w:cs="Open Sans"/>
          <w:sz w:val="18"/>
          <w:szCs w:val="18"/>
        </w:rPr>
        <w:t>uznesen</w:t>
      </w:r>
      <w:r>
        <w:rPr>
          <w:rFonts w:ascii="Open Sans" w:hAnsi="Open Sans" w:cs="Open Sans"/>
          <w:sz w:val="18"/>
          <w:szCs w:val="18"/>
        </w:rPr>
        <w:t>í</w:t>
      </w:r>
      <w:r w:rsidRPr="00730A47">
        <w:rPr>
          <w:rFonts w:ascii="Open Sans" w:hAnsi="Open Sans" w:cs="Open Sans"/>
          <w:sz w:val="18"/>
          <w:szCs w:val="18"/>
        </w:rPr>
        <w:t xml:space="preserve"> vo veci </w:t>
      </w:r>
      <w:proofErr w:type="spellStart"/>
      <w:r w:rsidRPr="00730A47">
        <w:rPr>
          <w:rFonts w:ascii="Open Sans" w:hAnsi="Open Sans" w:cs="Open Sans"/>
          <w:sz w:val="18"/>
          <w:szCs w:val="18"/>
        </w:rPr>
        <w:t>sp</w:t>
      </w:r>
      <w:proofErr w:type="spellEnd"/>
      <w:r w:rsidRPr="00730A47">
        <w:rPr>
          <w:rFonts w:ascii="Open Sans" w:hAnsi="Open Sans" w:cs="Open Sans"/>
          <w:sz w:val="18"/>
          <w:szCs w:val="18"/>
        </w:rPr>
        <w:t>. zn. 6Cdo/113/2018</w:t>
      </w:r>
      <w:r>
        <w:rPr>
          <w:rFonts w:ascii="Open Sans" w:hAnsi="Open Sans" w:cs="Open Sans"/>
          <w:sz w:val="18"/>
          <w:szCs w:val="18"/>
        </w:rPr>
        <w:t>. Súdny dvor EÚ v tomto bode uviedol, že „</w:t>
      </w:r>
      <w:r w:rsidRPr="00730A47">
        <w:rPr>
          <w:rFonts w:ascii="Open Sans" w:hAnsi="Open Sans" w:cs="Open Sans"/>
          <w:i/>
          <w:iCs/>
          <w:sz w:val="18"/>
          <w:szCs w:val="18"/>
        </w:rPr>
        <w:t>Z uvedenej smernice predovšetkým nevyplýva, že neuplatnenie alebo zrušenie podmienky zmluvy o úvere stanovujúcej sadzbu úrokov z omeškania z dôvodu jej nekalej povahy by malo tiež viesť k nepoužitiu alebo zrušeniu podmienky tejto zmluvy stanovujúcej sadzbu bežných úrokov, a to o to viac, že tieto rozdielne podmienky musia byť jasne odlíšené.</w:t>
      </w:r>
      <w:r>
        <w:rPr>
          <w:rFonts w:ascii="Open Sans" w:hAnsi="Open Sans" w:cs="Open Sans"/>
          <w:sz w:val="18"/>
          <w:szCs w:val="18"/>
        </w:rPr>
        <w:t>“. Súdny dvor EÚ vzápätí pokračuje a uvádza, že</w:t>
      </w:r>
      <w:r w:rsidRPr="00730A47">
        <w:rPr>
          <w:rFonts w:ascii="Open Sans" w:hAnsi="Open Sans" w:cs="Open Sans"/>
          <w:i/>
          <w:iCs/>
          <w:sz w:val="18"/>
          <w:szCs w:val="18"/>
        </w:rPr>
        <w:t xml:space="preserve"> </w:t>
      </w:r>
      <w:r>
        <w:rPr>
          <w:rFonts w:ascii="Open Sans" w:hAnsi="Open Sans" w:cs="Open Sans"/>
          <w:i/>
          <w:iCs/>
          <w:sz w:val="18"/>
          <w:szCs w:val="18"/>
        </w:rPr>
        <w:t>„</w:t>
      </w:r>
      <w:r w:rsidRPr="00730A47">
        <w:rPr>
          <w:rFonts w:ascii="Open Sans" w:hAnsi="Open Sans" w:cs="Open Sans"/>
          <w:i/>
          <w:iCs/>
          <w:sz w:val="18"/>
          <w:szCs w:val="18"/>
        </w:rPr>
        <w:t xml:space="preserve">V tejto poslednej súvislosti treba totiž uviesť, </w:t>
      </w:r>
      <w:r w:rsidRPr="00730A47">
        <w:rPr>
          <w:rFonts w:ascii="Open Sans" w:hAnsi="Open Sans" w:cs="Open Sans"/>
          <w:b/>
          <w:bCs/>
          <w:i/>
          <w:iCs/>
          <w:sz w:val="18"/>
          <w:szCs w:val="18"/>
          <w:u w:val="single"/>
        </w:rPr>
        <w:t>ako vyplýva z rozhodnutia vnútroštátneho súdu vo veci C</w:t>
      </w:r>
      <w:r w:rsidRPr="00730A47">
        <w:rPr>
          <w:rFonts w:ascii="Cambria Math" w:hAnsi="Cambria Math" w:cs="Cambria Math"/>
          <w:b/>
          <w:bCs/>
          <w:i/>
          <w:iCs/>
          <w:sz w:val="18"/>
          <w:szCs w:val="18"/>
          <w:u w:val="single"/>
        </w:rPr>
        <w:t>‑</w:t>
      </w:r>
      <w:r w:rsidRPr="00730A47">
        <w:rPr>
          <w:rFonts w:ascii="Open Sans" w:hAnsi="Open Sans" w:cs="Open Sans"/>
          <w:b/>
          <w:bCs/>
          <w:i/>
          <w:iCs/>
          <w:sz w:val="18"/>
          <w:szCs w:val="18"/>
          <w:u w:val="single"/>
        </w:rPr>
        <w:t>94/17</w:t>
      </w:r>
      <w:r w:rsidRPr="00730A47">
        <w:rPr>
          <w:rFonts w:ascii="Open Sans" w:hAnsi="Open Sans" w:cs="Open Sans"/>
          <w:i/>
          <w:iCs/>
          <w:sz w:val="18"/>
          <w:szCs w:val="18"/>
        </w:rPr>
        <w:t xml:space="preserve">, že </w:t>
      </w:r>
      <w:r w:rsidRPr="00730A47">
        <w:rPr>
          <w:rFonts w:ascii="Open Sans" w:hAnsi="Open Sans" w:cs="Open Sans"/>
          <w:b/>
          <w:bCs/>
          <w:i/>
          <w:iCs/>
          <w:sz w:val="18"/>
          <w:szCs w:val="18"/>
        </w:rPr>
        <w:t>cieľom úrokov z omeškania je sankcionovať nesplnenie svojej povinnosti dlžníkom splatiť úver v lehotách stanovených v zmluve, odradiť dlžníka od omeškania pri plnení jeho povinností a prípadne nahradiť veriteľovi škodu, ktorá mu vznikla z dôvodu omeškania s plnením peňažného záväzku. Bežné úroky majú naopak funkciu odplaty za poskytnutie peňažnej sumy zo strany veriteľa až do jej zaplatenia</w:t>
      </w:r>
      <w:r>
        <w:rPr>
          <w:rFonts w:ascii="Open Sans" w:hAnsi="Open Sans" w:cs="Open Sans"/>
          <w:sz w:val="18"/>
          <w:szCs w:val="18"/>
        </w:rPr>
        <w:t>.“</w:t>
      </w:r>
      <w:r w:rsidRPr="00730A47">
        <w:rPr>
          <w:rFonts w:ascii="Open Sans" w:hAnsi="Open Sans" w:cs="Open Sans"/>
          <w:sz w:val="18"/>
          <w:szCs w:val="18"/>
        </w:rPr>
        <w:t>.</w:t>
      </w:r>
      <w:r>
        <w:rPr>
          <w:rFonts w:ascii="Open Sans" w:hAnsi="Open Sans" w:cs="Open Sans"/>
          <w:sz w:val="18"/>
          <w:szCs w:val="18"/>
        </w:rPr>
        <w:t xml:space="preserve"> </w:t>
      </w:r>
    </w:p>
    <w:p w14:paraId="3FF05525" w14:textId="77777777" w:rsidR="00F25BA8" w:rsidRDefault="00F25BA8" w:rsidP="00F71AF8">
      <w:pPr>
        <w:spacing w:after="0" w:line="276" w:lineRule="auto"/>
        <w:jc w:val="both"/>
        <w:rPr>
          <w:rFonts w:ascii="Open Sans" w:hAnsi="Open Sans" w:cs="Open Sans"/>
          <w:sz w:val="18"/>
          <w:szCs w:val="18"/>
        </w:rPr>
      </w:pPr>
    </w:p>
    <w:p w14:paraId="5F3B9FB5" w14:textId="5BFCB68B" w:rsidR="0017002A" w:rsidRDefault="00730A47" w:rsidP="00F25BA8">
      <w:pPr>
        <w:spacing w:after="0" w:line="276" w:lineRule="auto"/>
        <w:jc w:val="both"/>
        <w:rPr>
          <w:rFonts w:ascii="Open Sans" w:hAnsi="Open Sans" w:cs="Open Sans"/>
          <w:sz w:val="18"/>
          <w:szCs w:val="18"/>
        </w:rPr>
      </w:pPr>
      <w:bookmarkStart w:id="12" w:name="_Hlk25320524"/>
      <w:r>
        <w:rPr>
          <w:rFonts w:ascii="Open Sans" w:hAnsi="Open Sans" w:cs="Open Sans"/>
          <w:sz w:val="18"/>
          <w:szCs w:val="18"/>
        </w:rPr>
        <w:t>Práve poslednú zvýraznenú časť vety („</w:t>
      </w:r>
      <w:r w:rsidRPr="00730A47">
        <w:rPr>
          <w:rFonts w:ascii="Open Sans" w:hAnsi="Open Sans" w:cs="Open Sans"/>
          <w:i/>
          <w:iCs/>
          <w:sz w:val="18"/>
          <w:szCs w:val="18"/>
        </w:rPr>
        <w:t>cieľom úrokov z omeškania je...</w:t>
      </w:r>
      <w:r>
        <w:rPr>
          <w:rFonts w:ascii="Open Sans" w:hAnsi="Open Sans" w:cs="Open Sans"/>
          <w:sz w:val="18"/>
          <w:szCs w:val="18"/>
        </w:rPr>
        <w:t>“)</w:t>
      </w:r>
      <w:r w:rsidRPr="00730A47">
        <w:rPr>
          <w:rFonts w:ascii="Open Sans" w:hAnsi="Open Sans" w:cs="Open Sans"/>
          <w:sz w:val="18"/>
          <w:szCs w:val="18"/>
        </w:rPr>
        <w:t xml:space="preserve"> </w:t>
      </w:r>
      <w:r>
        <w:rPr>
          <w:rFonts w:ascii="Open Sans" w:hAnsi="Open Sans" w:cs="Open Sans"/>
          <w:sz w:val="18"/>
          <w:szCs w:val="18"/>
        </w:rPr>
        <w:t xml:space="preserve">náš Najvyšší súd SR použil na vyjadrenie závažného záveru o možnosti kumulácie úrokov z omeškania a riadnych úrokov po vyhlásení predčasnej splatnosti zo strany veriteľa. Najvyšší súd SR však túto vetu, ako sme už naznačili, dosť účelovo vytrhol z kontextu a akosi pozabudol, aký bol </w:t>
      </w:r>
      <w:r w:rsidRPr="00F25BA8">
        <w:rPr>
          <w:rFonts w:ascii="Open Sans" w:hAnsi="Open Sans" w:cs="Open Sans"/>
          <w:b/>
          <w:bCs/>
          <w:sz w:val="18"/>
          <w:szCs w:val="18"/>
          <w:u w:val="single"/>
        </w:rPr>
        <w:t>skutkový stav</w:t>
      </w:r>
      <w:r>
        <w:rPr>
          <w:rFonts w:ascii="Open Sans" w:hAnsi="Open Sans" w:cs="Open Sans"/>
          <w:sz w:val="18"/>
          <w:szCs w:val="18"/>
        </w:rPr>
        <w:t xml:space="preserve"> </w:t>
      </w:r>
      <w:bookmarkEnd w:id="12"/>
      <w:r>
        <w:rPr>
          <w:rFonts w:ascii="Open Sans" w:hAnsi="Open Sans" w:cs="Open Sans"/>
          <w:sz w:val="18"/>
          <w:szCs w:val="18"/>
        </w:rPr>
        <w:t xml:space="preserve">vo veci C-94/17, na ktorý priamo v tejto vete odkazuje SD EÚ. </w:t>
      </w:r>
      <w:r w:rsidR="00F25BA8">
        <w:rPr>
          <w:rFonts w:ascii="Open Sans" w:hAnsi="Open Sans" w:cs="Open Sans"/>
          <w:sz w:val="18"/>
          <w:szCs w:val="18"/>
        </w:rPr>
        <w:t>Ako sme už uviedli vyššie, v</w:t>
      </w:r>
      <w:r w:rsidR="00F25BA8" w:rsidRPr="00F25BA8">
        <w:rPr>
          <w:rFonts w:ascii="Open Sans" w:hAnsi="Open Sans" w:cs="Open Sans"/>
          <w:sz w:val="18"/>
          <w:szCs w:val="18"/>
        </w:rPr>
        <w:t xml:space="preserve">o veci C-94/17 </w:t>
      </w:r>
      <w:r w:rsidR="00F25BA8">
        <w:rPr>
          <w:rFonts w:ascii="Open Sans" w:hAnsi="Open Sans" w:cs="Open Sans"/>
          <w:sz w:val="18"/>
          <w:szCs w:val="18"/>
        </w:rPr>
        <w:t xml:space="preserve">nebol skutkový stav taký, že veriteľ vyhlásil predčasnú splatnosť a žiadal kumulatívne úroky z omeškania a riadne úroky, ale </w:t>
      </w:r>
      <w:r w:rsidR="00F25BA8" w:rsidRPr="00F25BA8">
        <w:rPr>
          <w:rFonts w:ascii="Open Sans" w:hAnsi="Open Sans" w:cs="Open Sans"/>
          <w:sz w:val="18"/>
          <w:szCs w:val="18"/>
        </w:rPr>
        <w:t xml:space="preserve">skutkový stav </w:t>
      </w:r>
      <w:r w:rsidR="00F25BA8">
        <w:rPr>
          <w:rFonts w:ascii="Open Sans" w:hAnsi="Open Sans" w:cs="Open Sans"/>
          <w:sz w:val="18"/>
          <w:szCs w:val="18"/>
        </w:rPr>
        <w:t xml:space="preserve">bol </w:t>
      </w:r>
      <w:r w:rsidR="00F25BA8" w:rsidRPr="00F25BA8">
        <w:rPr>
          <w:rFonts w:ascii="Open Sans" w:hAnsi="Open Sans" w:cs="Open Sans"/>
          <w:sz w:val="18"/>
          <w:szCs w:val="18"/>
        </w:rPr>
        <w:t xml:space="preserve">taký, že </w:t>
      </w:r>
      <w:r w:rsidR="00F25BA8" w:rsidRPr="00601E55">
        <w:rPr>
          <w:rFonts w:ascii="Open Sans" w:hAnsi="Open Sans" w:cs="Open Sans"/>
          <w:sz w:val="18"/>
          <w:szCs w:val="18"/>
        </w:rPr>
        <w:t>spotrebiteľ sa po</w:t>
      </w:r>
      <w:r w:rsidR="00F25BA8">
        <w:rPr>
          <w:rFonts w:ascii="Open Sans" w:hAnsi="Open Sans" w:cs="Open Sans"/>
          <w:sz w:val="18"/>
          <w:szCs w:val="18"/>
        </w:rPr>
        <w:t xml:space="preserve"> uzatvorení </w:t>
      </w:r>
      <w:r w:rsidR="00F25BA8" w:rsidRPr="00F25BA8">
        <w:rPr>
          <w:rFonts w:ascii="Open Sans" w:hAnsi="Open Sans" w:cs="Open Sans"/>
          <w:sz w:val="18"/>
          <w:szCs w:val="18"/>
        </w:rPr>
        <w:t>zmluv</w:t>
      </w:r>
      <w:r w:rsidR="00F25BA8">
        <w:rPr>
          <w:rFonts w:ascii="Open Sans" w:hAnsi="Open Sans" w:cs="Open Sans"/>
          <w:sz w:val="18"/>
          <w:szCs w:val="18"/>
        </w:rPr>
        <w:t>y</w:t>
      </w:r>
      <w:r w:rsidR="00F25BA8" w:rsidRPr="00F25BA8">
        <w:rPr>
          <w:rFonts w:ascii="Open Sans" w:hAnsi="Open Sans" w:cs="Open Sans"/>
          <w:sz w:val="18"/>
          <w:szCs w:val="18"/>
        </w:rPr>
        <w:t xml:space="preserve"> o hypotekárnom úvere</w:t>
      </w:r>
      <w:r w:rsidR="00F25BA8" w:rsidRPr="00F25BA8">
        <w:t xml:space="preserve"> </w:t>
      </w:r>
      <w:r w:rsidR="00F25BA8" w:rsidRPr="00F25BA8">
        <w:rPr>
          <w:rFonts w:ascii="Open Sans" w:hAnsi="Open Sans" w:cs="Open Sans"/>
          <w:sz w:val="18"/>
          <w:szCs w:val="18"/>
        </w:rPr>
        <w:t>s bankou, ktorý sa splácal v mesačných splátkach</w:t>
      </w:r>
      <w:r w:rsidR="00F25BA8">
        <w:rPr>
          <w:rFonts w:ascii="Open Sans" w:hAnsi="Open Sans" w:cs="Open Sans"/>
          <w:sz w:val="18"/>
          <w:szCs w:val="18"/>
        </w:rPr>
        <w:t xml:space="preserve">, </w:t>
      </w:r>
      <w:r w:rsidR="00F25BA8" w:rsidRPr="00F25BA8">
        <w:rPr>
          <w:rFonts w:ascii="Open Sans" w:hAnsi="Open Sans" w:cs="Open Sans"/>
          <w:sz w:val="18"/>
          <w:szCs w:val="18"/>
        </w:rPr>
        <w:t>dostal do omeškania s plnením svojho peňažného záväzku a</w:t>
      </w:r>
      <w:r w:rsidR="00F25BA8">
        <w:rPr>
          <w:rFonts w:ascii="Open Sans" w:hAnsi="Open Sans" w:cs="Open Sans"/>
          <w:sz w:val="18"/>
          <w:szCs w:val="18"/>
        </w:rPr>
        <w:t xml:space="preserve"> sám </w:t>
      </w:r>
      <w:r w:rsidR="00F25BA8" w:rsidRPr="00F25BA8">
        <w:rPr>
          <w:rFonts w:ascii="Open Sans" w:hAnsi="Open Sans" w:cs="Open Sans"/>
          <w:sz w:val="18"/>
          <w:szCs w:val="18"/>
        </w:rPr>
        <w:t>podal proti banke žalobu o zrušenie najmä tejto poslednej uvádzanej podmienky z dôvodu jej nekalej povahy</w:t>
      </w:r>
      <w:r w:rsidR="00F25BA8">
        <w:rPr>
          <w:rFonts w:ascii="Open Sans" w:hAnsi="Open Sans" w:cs="Open Sans"/>
          <w:sz w:val="18"/>
          <w:szCs w:val="18"/>
        </w:rPr>
        <w:t xml:space="preserve">, pričom v konaní pred </w:t>
      </w:r>
      <w:r w:rsidR="00F5277B">
        <w:rPr>
          <w:rFonts w:ascii="Open Sans" w:hAnsi="Open Sans" w:cs="Open Sans"/>
          <w:sz w:val="18"/>
          <w:szCs w:val="18"/>
        </w:rPr>
        <w:t>N</w:t>
      </w:r>
      <w:r w:rsidR="00F25BA8">
        <w:rPr>
          <w:rFonts w:ascii="Open Sans" w:hAnsi="Open Sans" w:cs="Open Sans"/>
          <w:sz w:val="18"/>
          <w:szCs w:val="18"/>
        </w:rPr>
        <w:t xml:space="preserve">ajvyšším súdom </w:t>
      </w:r>
      <w:r w:rsidR="00F25BA8">
        <w:rPr>
          <w:rFonts w:ascii="Open Sans" w:hAnsi="Open Sans" w:cs="Open Sans"/>
          <w:sz w:val="18"/>
          <w:szCs w:val="18"/>
        </w:rPr>
        <w:lastRenderedPageBreak/>
        <w:t>Španielska z</w:t>
      </w:r>
      <w:r w:rsidR="00F25BA8" w:rsidRPr="00F25BA8">
        <w:rPr>
          <w:rFonts w:ascii="Open Sans" w:hAnsi="Open Sans" w:cs="Open Sans"/>
          <w:sz w:val="18"/>
          <w:szCs w:val="18"/>
        </w:rPr>
        <w:t xml:space="preserve">astával názor, že vzhľadom na to, že podmienka zmluvy o úvere vo veci samej stanovujúca sadzbu z úrokov z omeškania bola vyhlásená </w:t>
      </w:r>
      <w:r w:rsidR="00F25BA8">
        <w:rPr>
          <w:rFonts w:ascii="Open Sans" w:hAnsi="Open Sans" w:cs="Open Sans"/>
          <w:sz w:val="18"/>
          <w:szCs w:val="18"/>
        </w:rPr>
        <w:t xml:space="preserve">nižšími súdmi </w:t>
      </w:r>
      <w:r w:rsidR="00F25BA8" w:rsidRPr="00F25BA8">
        <w:rPr>
          <w:rFonts w:ascii="Open Sans" w:hAnsi="Open Sans" w:cs="Open Sans"/>
          <w:sz w:val="18"/>
          <w:szCs w:val="18"/>
        </w:rPr>
        <w:t xml:space="preserve">za nekalú, z tejto zmluvy nemôžu vyplývať </w:t>
      </w:r>
      <w:r w:rsidR="00F25BA8">
        <w:rPr>
          <w:rFonts w:ascii="Open Sans" w:hAnsi="Open Sans" w:cs="Open Sans"/>
          <w:sz w:val="18"/>
          <w:szCs w:val="18"/>
        </w:rPr>
        <w:t xml:space="preserve">nielen </w:t>
      </w:r>
      <w:r w:rsidR="00F25BA8" w:rsidRPr="00F25BA8">
        <w:rPr>
          <w:rFonts w:ascii="Open Sans" w:hAnsi="Open Sans" w:cs="Open Sans"/>
          <w:sz w:val="18"/>
          <w:szCs w:val="18"/>
        </w:rPr>
        <w:t>úroky z</w:t>
      </w:r>
      <w:r w:rsidR="00F25BA8">
        <w:rPr>
          <w:rFonts w:ascii="Open Sans" w:hAnsi="Open Sans" w:cs="Open Sans"/>
          <w:sz w:val="18"/>
          <w:szCs w:val="18"/>
        </w:rPr>
        <w:t> </w:t>
      </w:r>
      <w:r w:rsidR="00F25BA8" w:rsidRPr="00F25BA8">
        <w:rPr>
          <w:rFonts w:ascii="Open Sans" w:hAnsi="Open Sans" w:cs="Open Sans"/>
          <w:sz w:val="18"/>
          <w:szCs w:val="18"/>
        </w:rPr>
        <w:t>omeškania</w:t>
      </w:r>
      <w:r w:rsidR="00F25BA8">
        <w:rPr>
          <w:rFonts w:ascii="Open Sans" w:hAnsi="Open Sans" w:cs="Open Sans"/>
          <w:sz w:val="18"/>
          <w:szCs w:val="18"/>
        </w:rPr>
        <w:t>, ale</w:t>
      </w:r>
      <w:r w:rsidR="00F25BA8" w:rsidRPr="00F25BA8">
        <w:rPr>
          <w:rFonts w:ascii="Open Sans" w:hAnsi="Open Sans" w:cs="Open Sans"/>
          <w:sz w:val="18"/>
          <w:szCs w:val="18"/>
        </w:rPr>
        <w:t xml:space="preserve"> ani bežné úroky.</w:t>
      </w:r>
      <w:r w:rsidR="00F25BA8" w:rsidRPr="00F25BA8">
        <w:rPr>
          <w:rFonts w:ascii="Open Sans" w:hAnsi="Open Sans" w:cs="Open Sans"/>
          <w:b/>
          <w:bCs/>
          <w:sz w:val="18"/>
          <w:szCs w:val="18"/>
        </w:rPr>
        <w:t xml:space="preserve"> Až v tomto kontexte Súdny dvor EÚ v bode 76. uvádza, že ak sú nekalé úroky z omeškania, treba zrušiť tieto, a uvedené nemá vplyv na riadne úroky, ak tieto neboli vyhlásené za nekalé, a tieto treba platiť ďalej (keďže zmluva platila ďalej a nebola ani vyhlásená predčasná splatnosť)</w:t>
      </w:r>
      <w:r w:rsidR="00F25BA8">
        <w:rPr>
          <w:rFonts w:ascii="Open Sans" w:hAnsi="Open Sans" w:cs="Open Sans"/>
          <w:sz w:val="18"/>
          <w:szCs w:val="18"/>
        </w:rPr>
        <w:t xml:space="preserve">. Teda vôbec nešlo o otázku kumulácie riadnych úrokov a úrokov z omeškania po vyhlásení predčasnej splatnosti. </w:t>
      </w:r>
    </w:p>
    <w:p w14:paraId="47A70D78" w14:textId="77777777" w:rsidR="002C18D3" w:rsidRDefault="002C18D3">
      <w:pPr>
        <w:spacing w:after="0" w:line="276" w:lineRule="auto"/>
        <w:jc w:val="both"/>
        <w:rPr>
          <w:rFonts w:ascii="Open Sans" w:hAnsi="Open Sans" w:cs="Open Sans"/>
          <w:sz w:val="18"/>
          <w:szCs w:val="18"/>
        </w:rPr>
      </w:pPr>
    </w:p>
    <w:p w14:paraId="040D932B" w14:textId="77777777" w:rsidR="00CB0DA4" w:rsidRDefault="00CB0DA4">
      <w:pPr>
        <w:spacing w:after="0" w:line="276" w:lineRule="auto"/>
        <w:jc w:val="both"/>
        <w:rPr>
          <w:rFonts w:ascii="Open Sans" w:hAnsi="Open Sans" w:cs="Open Sans"/>
          <w:sz w:val="18"/>
          <w:szCs w:val="18"/>
        </w:rPr>
      </w:pPr>
    </w:p>
    <w:p w14:paraId="7C05D52F" w14:textId="738A19C6" w:rsidR="00FD5456" w:rsidRDefault="00FD5456" w:rsidP="00472530">
      <w:pPr>
        <w:pStyle w:val="Odsekzoznamu"/>
        <w:numPr>
          <w:ilvl w:val="0"/>
          <w:numId w:val="13"/>
        </w:numPr>
        <w:spacing w:after="0" w:line="276" w:lineRule="auto"/>
        <w:jc w:val="both"/>
        <w:rPr>
          <w:rFonts w:ascii="Open Sans" w:hAnsi="Open Sans" w:cs="Open Sans"/>
          <w:b/>
          <w:bCs/>
          <w:sz w:val="18"/>
          <w:szCs w:val="18"/>
        </w:rPr>
      </w:pPr>
      <w:r w:rsidRPr="00FD5456">
        <w:rPr>
          <w:rFonts w:ascii="Open Sans" w:hAnsi="Open Sans" w:cs="Open Sans"/>
          <w:b/>
          <w:bCs/>
          <w:sz w:val="18"/>
          <w:szCs w:val="18"/>
        </w:rPr>
        <w:t xml:space="preserve">PRÁVNA ANALÝZA </w:t>
      </w:r>
    </w:p>
    <w:p w14:paraId="140BAC88" w14:textId="522C8AB1" w:rsidR="00383BAB" w:rsidRDefault="00383BAB" w:rsidP="00383BAB">
      <w:pPr>
        <w:pStyle w:val="Odsekzoznamu"/>
        <w:spacing w:after="0" w:line="276" w:lineRule="auto"/>
        <w:ind w:left="360"/>
        <w:jc w:val="both"/>
        <w:rPr>
          <w:rFonts w:ascii="Open Sans" w:hAnsi="Open Sans" w:cs="Open Sans"/>
          <w:b/>
          <w:bCs/>
          <w:sz w:val="18"/>
          <w:szCs w:val="18"/>
        </w:rPr>
      </w:pPr>
    </w:p>
    <w:p w14:paraId="63658353" w14:textId="7EB25B8C" w:rsidR="006C753F" w:rsidRPr="006C753F" w:rsidRDefault="006C753F" w:rsidP="006C753F">
      <w:pPr>
        <w:pStyle w:val="Odsekzoznamu"/>
        <w:numPr>
          <w:ilvl w:val="1"/>
          <w:numId w:val="13"/>
        </w:numPr>
        <w:spacing w:after="0" w:line="276" w:lineRule="auto"/>
        <w:jc w:val="both"/>
        <w:rPr>
          <w:rFonts w:ascii="Open Sans" w:hAnsi="Open Sans" w:cs="Open Sans"/>
          <w:b/>
          <w:bCs/>
          <w:sz w:val="18"/>
          <w:szCs w:val="18"/>
        </w:rPr>
      </w:pPr>
      <w:r w:rsidRPr="006C753F">
        <w:rPr>
          <w:rFonts w:ascii="Open Sans" w:hAnsi="Open Sans" w:cs="Open Sans"/>
          <w:b/>
          <w:bCs/>
          <w:sz w:val="18"/>
          <w:szCs w:val="18"/>
        </w:rPr>
        <w:t>Základné vymedzenie systematiky noriem zameraných na ochranu spotrebiteľa</w:t>
      </w:r>
    </w:p>
    <w:p w14:paraId="6DABE18E" w14:textId="77777777" w:rsidR="006C753F" w:rsidRDefault="006C753F" w:rsidP="00107BA6">
      <w:pPr>
        <w:spacing w:after="0" w:line="276" w:lineRule="auto"/>
        <w:jc w:val="both"/>
        <w:rPr>
          <w:rFonts w:ascii="Open Sans" w:hAnsi="Open Sans" w:cs="Open Sans"/>
          <w:sz w:val="18"/>
          <w:szCs w:val="18"/>
        </w:rPr>
      </w:pPr>
    </w:p>
    <w:p w14:paraId="55B983AA" w14:textId="486BE137" w:rsidR="00107BA6" w:rsidRDefault="00107BA6" w:rsidP="00107BA6">
      <w:pPr>
        <w:spacing w:after="0" w:line="276" w:lineRule="auto"/>
        <w:jc w:val="both"/>
        <w:rPr>
          <w:rFonts w:ascii="Open Sans" w:hAnsi="Open Sans" w:cs="Open Sans"/>
          <w:sz w:val="18"/>
          <w:szCs w:val="18"/>
        </w:rPr>
      </w:pPr>
      <w:r>
        <w:rPr>
          <w:rFonts w:ascii="Open Sans" w:hAnsi="Open Sans" w:cs="Open Sans"/>
          <w:sz w:val="18"/>
          <w:szCs w:val="18"/>
        </w:rPr>
        <w:t>V</w:t>
      </w:r>
      <w:r w:rsidR="00433581">
        <w:rPr>
          <w:rFonts w:ascii="Open Sans" w:hAnsi="Open Sans" w:cs="Open Sans"/>
          <w:sz w:val="18"/>
          <w:szCs w:val="18"/>
        </w:rPr>
        <w:t xml:space="preserve"> prvom rade si pri téme spotrebiteľského práva je </w:t>
      </w:r>
      <w:r>
        <w:rPr>
          <w:rFonts w:ascii="Open Sans" w:hAnsi="Open Sans" w:cs="Open Sans"/>
          <w:sz w:val="18"/>
          <w:szCs w:val="18"/>
        </w:rPr>
        <w:t>potrebné uvedomiť systematiku nášho vnútroštátneho právneho poriadku.</w:t>
      </w:r>
    </w:p>
    <w:p w14:paraId="78A0925F" w14:textId="431C44EA" w:rsidR="00433581" w:rsidRDefault="00433581" w:rsidP="00107BA6">
      <w:pPr>
        <w:spacing w:after="0" w:line="276" w:lineRule="auto"/>
        <w:jc w:val="both"/>
        <w:rPr>
          <w:rFonts w:ascii="Open Sans" w:hAnsi="Open Sans" w:cs="Open Sans"/>
          <w:sz w:val="18"/>
          <w:szCs w:val="18"/>
        </w:rPr>
      </w:pPr>
    </w:p>
    <w:p w14:paraId="7195CA40" w14:textId="77777777" w:rsidR="009F6A1D" w:rsidRDefault="009F6A1D" w:rsidP="00433581">
      <w:pPr>
        <w:spacing w:after="0" w:line="276" w:lineRule="auto"/>
        <w:jc w:val="both"/>
        <w:rPr>
          <w:rFonts w:ascii="Open Sans" w:hAnsi="Open Sans" w:cs="Open Sans"/>
          <w:sz w:val="18"/>
          <w:szCs w:val="18"/>
        </w:rPr>
      </w:pPr>
      <w:r>
        <w:rPr>
          <w:rFonts w:ascii="Open Sans" w:hAnsi="Open Sans" w:cs="Open Sans"/>
          <w:sz w:val="18"/>
          <w:szCs w:val="18"/>
        </w:rPr>
        <w:t>Je zásadne potrebné odlišovať, či sa jedná o z</w:t>
      </w:r>
      <w:r w:rsidRPr="009F6A1D">
        <w:rPr>
          <w:rFonts w:ascii="Open Sans" w:hAnsi="Open Sans" w:cs="Open Sans"/>
          <w:sz w:val="18"/>
          <w:szCs w:val="18"/>
        </w:rPr>
        <w:t>mluvné podmienky, ktoré odrážajú zákonné ustanovenia</w:t>
      </w:r>
      <w:r>
        <w:rPr>
          <w:rFonts w:ascii="Open Sans" w:hAnsi="Open Sans" w:cs="Open Sans"/>
          <w:sz w:val="18"/>
          <w:szCs w:val="18"/>
        </w:rPr>
        <w:t>, alebo či sa jedná o zmluvné podmienky, ktoré nie sú predmetom regulácie.</w:t>
      </w:r>
    </w:p>
    <w:p w14:paraId="440DF068" w14:textId="77777777" w:rsidR="009F6A1D" w:rsidRDefault="009F6A1D" w:rsidP="00433581">
      <w:pPr>
        <w:spacing w:after="0" w:line="276" w:lineRule="auto"/>
        <w:jc w:val="both"/>
        <w:rPr>
          <w:rFonts w:ascii="Open Sans" w:hAnsi="Open Sans" w:cs="Open Sans"/>
          <w:sz w:val="18"/>
          <w:szCs w:val="18"/>
        </w:rPr>
      </w:pPr>
    </w:p>
    <w:p w14:paraId="301B944A" w14:textId="08F3D209" w:rsidR="009F6A1D" w:rsidRDefault="009F6A1D" w:rsidP="00433581">
      <w:pPr>
        <w:spacing w:after="0" w:line="276" w:lineRule="auto"/>
        <w:jc w:val="both"/>
        <w:rPr>
          <w:rFonts w:ascii="Open Sans" w:hAnsi="Open Sans" w:cs="Open Sans"/>
          <w:sz w:val="18"/>
          <w:szCs w:val="18"/>
        </w:rPr>
      </w:pPr>
      <w:r>
        <w:rPr>
          <w:rFonts w:ascii="Open Sans" w:hAnsi="Open Sans" w:cs="Open Sans"/>
          <w:sz w:val="18"/>
          <w:szCs w:val="18"/>
        </w:rPr>
        <w:t xml:space="preserve">V zásade, v prípade zmluvných podmienok, </w:t>
      </w:r>
      <w:r w:rsidRPr="009F6A1D">
        <w:rPr>
          <w:rFonts w:ascii="Open Sans" w:hAnsi="Open Sans" w:cs="Open Sans"/>
          <w:sz w:val="18"/>
          <w:szCs w:val="18"/>
        </w:rPr>
        <w:t>ktoré odrážajú zákonné ustanovenia,</w:t>
      </w:r>
      <w:r>
        <w:rPr>
          <w:rFonts w:ascii="Open Sans" w:hAnsi="Open Sans" w:cs="Open Sans"/>
          <w:sz w:val="18"/>
          <w:szCs w:val="18"/>
        </w:rPr>
        <w:t xml:space="preserve"> v zmysle článku 1 ods. 2 Smernice 93/13 tieto nie je možné posudzovať z hľadiska toho, či tieto sú alebo nie sú nekalé a teda neplatné. Ak sa teda jedná o zmluvné podmienky odrážajúce zákonné ustanovenia, tieto by mali byť v zásade považované za bezproblémové (s výnimkou, ak napr. Súdny dvor EÚ vysloví, že takáto vnútroštátna právna úprava nie je v súlade s právom EÚ)</w:t>
      </w:r>
      <w:r w:rsidR="007B3CAB">
        <w:rPr>
          <w:rFonts w:ascii="Open Sans" w:hAnsi="Open Sans" w:cs="Open Sans"/>
          <w:sz w:val="18"/>
          <w:szCs w:val="18"/>
        </w:rPr>
        <w:t>. V prípade, ak však zmluvné podmienky v zásade odrážajú zákonné ustanovenia, ale odchyľujú sa od ich znenia (aj od normy dispozitívnej)</w:t>
      </w:r>
      <w:r w:rsidR="00F5277B">
        <w:rPr>
          <w:rFonts w:ascii="Open Sans" w:hAnsi="Open Sans" w:cs="Open Sans"/>
          <w:sz w:val="18"/>
          <w:szCs w:val="18"/>
        </w:rPr>
        <w:t xml:space="preserve"> v neprospech</w:t>
      </w:r>
      <w:r w:rsidR="007B3CAB">
        <w:rPr>
          <w:rFonts w:ascii="Open Sans" w:hAnsi="Open Sans" w:cs="Open Sans"/>
          <w:sz w:val="18"/>
          <w:szCs w:val="18"/>
        </w:rPr>
        <w:t xml:space="preserve">, </w:t>
      </w:r>
      <w:r>
        <w:rPr>
          <w:rFonts w:ascii="Open Sans" w:hAnsi="Open Sans" w:cs="Open Sans"/>
          <w:sz w:val="18"/>
          <w:szCs w:val="18"/>
        </w:rPr>
        <w:t>v</w:t>
      </w:r>
      <w:r w:rsidR="007B3CAB">
        <w:rPr>
          <w:rFonts w:ascii="Open Sans" w:hAnsi="Open Sans" w:cs="Open Sans"/>
          <w:sz w:val="18"/>
          <w:szCs w:val="18"/>
        </w:rPr>
        <w:t xml:space="preserve"> takomto prípade stále nemôžeme hovoriť o tzv. nekalosti zmluvnej podmienky, ale v </w:t>
      </w:r>
      <w:r>
        <w:rPr>
          <w:rFonts w:ascii="Open Sans" w:hAnsi="Open Sans" w:cs="Open Sans"/>
          <w:sz w:val="18"/>
          <w:szCs w:val="18"/>
        </w:rPr>
        <w:t xml:space="preserve">tomto prípade sa uplatní </w:t>
      </w:r>
      <w:proofErr w:type="spellStart"/>
      <w:r>
        <w:rPr>
          <w:rFonts w:ascii="Open Sans" w:hAnsi="Open Sans" w:cs="Open Sans"/>
          <w:sz w:val="18"/>
          <w:szCs w:val="18"/>
        </w:rPr>
        <w:t>ust</w:t>
      </w:r>
      <w:proofErr w:type="spellEnd"/>
      <w:r>
        <w:rPr>
          <w:rFonts w:ascii="Open Sans" w:hAnsi="Open Sans" w:cs="Open Sans"/>
          <w:sz w:val="18"/>
          <w:szCs w:val="18"/>
        </w:rPr>
        <w:t>. § 52 ods. 2 OZ a </w:t>
      </w:r>
      <w:proofErr w:type="spellStart"/>
      <w:r>
        <w:rPr>
          <w:rFonts w:ascii="Open Sans" w:hAnsi="Open Sans" w:cs="Open Sans"/>
          <w:sz w:val="18"/>
          <w:szCs w:val="18"/>
        </w:rPr>
        <w:t>ust</w:t>
      </w:r>
      <w:proofErr w:type="spellEnd"/>
      <w:r>
        <w:rPr>
          <w:rFonts w:ascii="Open Sans" w:hAnsi="Open Sans" w:cs="Open Sans"/>
          <w:sz w:val="18"/>
          <w:szCs w:val="18"/>
        </w:rPr>
        <w:t>. § 54 ods. 1 OZ, v zmysle ktorých</w:t>
      </w:r>
      <w:r w:rsidR="007B3CAB">
        <w:rPr>
          <w:rFonts w:ascii="Open Sans" w:hAnsi="Open Sans" w:cs="Open Sans"/>
          <w:sz w:val="18"/>
          <w:szCs w:val="18"/>
        </w:rPr>
        <w:t xml:space="preserve"> bude takýto odklon zo zákona neplatný.</w:t>
      </w:r>
    </w:p>
    <w:p w14:paraId="6F1A9461" w14:textId="77777777" w:rsidR="007B3CAB" w:rsidRDefault="007B3CAB" w:rsidP="00433581">
      <w:pPr>
        <w:spacing w:after="0" w:line="276" w:lineRule="auto"/>
        <w:jc w:val="both"/>
        <w:rPr>
          <w:rFonts w:ascii="Open Sans" w:hAnsi="Open Sans" w:cs="Open Sans"/>
          <w:sz w:val="18"/>
          <w:szCs w:val="18"/>
        </w:rPr>
      </w:pPr>
    </w:p>
    <w:p w14:paraId="7DB26439" w14:textId="66D33934" w:rsidR="00433581" w:rsidRDefault="007B3CAB" w:rsidP="00433581">
      <w:pPr>
        <w:spacing w:after="0" w:line="276" w:lineRule="auto"/>
        <w:jc w:val="both"/>
        <w:rPr>
          <w:rFonts w:ascii="Open Sans" w:hAnsi="Open Sans" w:cs="Open Sans"/>
          <w:sz w:val="18"/>
          <w:szCs w:val="18"/>
        </w:rPr>
      </w:pPr>
      <w:r>
        <w:rPr>
          <w:rFonts w:ascii="Open Sans" w:hAnsi="Open Sans" w:cs="Open Sans"/>
          <w:sz w:val="18"/>
          <w:szCs w:val="18"/>
        </w:rPr>
        <w:t xml:space="preserve">Až v </w:t>
      </w:r>
      <w:r w:rsidRPr="007B3CAB">
        <w:rPr>
          <w:rFonts w:ascii="Open Sans" w:hAnsi="Open Sans" w:cs="Open Sans"/>
          <w:sz w:val="18"/>
          <w:szCs w:val="18"/>
        </w:rPr>
        <w:t xml:space="preserve">prípade zmluvných podmienok, ktoré </w:t>
      </w:r>
      <w:r>
        <w:rPr>
          <w:rFonts w:ascii="Open Sans" w:hAnsi="Open Sans" w:cs="Open Sans"/>
          <w:sz w:val="18"/>
          <w:szCs w:val="18"/>
        </w:rPr>
        <w:t>ne</w:t>
      </w:r>
      <w:r w:rsidRPr="007B3CAB">
        <w:rPr>
          <w:rFonts w:ascii="Open Sans" w:hAnsi="Open Sans" w:cs="Open Sans"/>
          <w:sz w:val="18"/>
          <w:szCs w:val="18"/>
        </w:rPr>
        <w:t>odrážajú zákonné ustanovenia,</w:t>
      </w:r>
      <w:r>
        <w:rPr>
          <w:rFonts w:ascii="Open Sans" w:hAnsi="Open Sans" w:cs="Open Sans"/>
          <w:sz w:val="18"/>
          <w:szCs w:val="18"/>
        </w:rPr>
        <w:t xml:space="preserve"> je možné tieto podrobiť prieskumu z hľadiska toho, či tieto sú nekalé (neprijateľné) v zmysle Smernice 93/13, ktorá bola implementovaná do nášho právneho poriadku okrem iného ustanovením § 53 OZ, ktorý vo svojom piatom odseku uvádza, že n</w:t>
      </w:r>
      <w:r w:rsidRPr="007B3CAB">
        <w:rPr>
          <w:rFonts w:ascii="Open Sans" w:hAnsi="Open Sans" w:cs="Open Sans"/>
          <w:sz w:val="18"/>
          <w:szCs w:val="18"/>
        </w:rPr>
        <w:t>eprijateľné podmienky upravené v spotrebiteľských zmluvách sú neplatné.</w:t>
      </w:r>
      <w:r>
        <w:rPr>
          <w:rFonts w:ascii="Open Sans" w:hAnsi="Open Sans" w:cs="Open Sans"/>
          <w:sz w:val="18"/>
          <w:szCs w:val="18"/>
        </w:rPr>
        <w:t xml:space="preserve"> </w:t>
      </w:r>
      <w:r w:rsidR="00433581">
        <w:rPr>
          <w:rFonts w:ascii="Open Sans" w:hAnsi="Open Sans" w:cs="Open Sans"/>
          <w:sz w:val="18"/>
          <w:szCs w:val="18"/>
        </w:rPr>
        <w:t>„</w:t>
      </w:r>
      <w:r w:rsidR="00433581" w:rsidRPr="00433581">
        <w:rPr>
          <w:rFonts w:ascii="Open Sans" w:hAnsi="Open Sans" w:cs="Open Sans"/>
          <w:i/>
          <w:iCs/>
          <w:sz w:val="18"/>
          <w:szCs w:val="18"/>
        </w:rPr>
        <w:t>Rámec aplikácie § 53 OZ je totiž odlišne zameraný a týka sa výslovne neprijateľných zmluvných podmienok, zatiaľ čo ustanovenie § 52 ods. 2 OZ je aplikačne zamerané na použitie zákonných ustanovení.</w:t>
      </w:r>
      <w:r w:rsidR="00433581">
        <w:rPr>
          <w:rFonts w:ascii="Open Sans" w:hAnsi="Open Sans" w:cs="Open Sans"/>
          <w:sz w:val="18"/>
          <w:szCs w:val="18"/>
        </w:rPr>
        <w:t>“</w:t>
      </w:r>
      <w:r w:rsidR="00433581">
        <w:rPr>
          <w:rStyle w:val="Odkaznapoznmkupodiarou"/>
          <w:rFonts w:ascii="Open Sans" w:hAnsi="Open Sans" w:cs="Open Sans"/>
          <w:sz w:val="18"/>
          <w:szCs w:val="18"/>
        </w:rPr>
        <w:footnoteReference w:id="8"/>
      </w:r>
      <w:r w:rsidR="00433581">
        <w:rPr>
          <w:rFonts w:ascii="Open Sans" w:hAnsi="Open Sans" w:cs="Open Sans"/>
          <w:sz w:val="18"/>
          <w:szCs w:val="18"/>
        </w:rPr>
        <w:t>.</w:t>
      </w:r>
    </w:p>
    <w:p w14:paraId="50467082" w14:textId="3957054B" w:rsidR="00427792" w:rsidRDefault="00427792" w:rsidP="00433581">
      <w:pPr>
        <w:spacing w:after="0" w:line="276" w:lineRule="auto"/>
        <w:jc w:val="both"/>
        <w:rPr>
          <w:rFonts w:ascii="Open Sans" w:hAnsi="Open Sans" w:cs="Open Sans"/>
          <w:sz w:val="18"/>
          <w:szCs w:val="18"/>
        </w:rPr>
      </w:pPr>
    </w:p>
    <w:p w14:paraId="3F67CA9A" w14:textId="44912125" w:rsidR="00427792" w:rsidRDefault="00427792" w:rsidP="00433581">
      <w:pPr>
        <w:spacing w:after="0" w:line="276" w:lineRule="auto"/>
        <w:jc w:val="both"/>
        <w:rPr>
          <w:rFonts w:ascii="Open Sans" w:hAnsi="Open Sans" w:cs="Open Sans"/>
          <w:sz w:val="18"/>
          <w:szCs w:val="18"/>
        </w:rPr>
      </w:pPr>
      <w:r>
        <w:rPr>
          <w:rFonts w:ascii="Open Sans" w:hAnsi="Open Sans" w:cs="Open Sans"/>
          <w:sz w:val="18"/>
          <w:szCs w:val="18"/>
        </w:rPr>
        <w:t xml:space="preserve">V kontexte vyššie uvedeného – buď otázka kumulácie úrokov a úrokov z omeškania je na vnútroštátnej úrovni legislatívne vyriešená a odklon od nej v neprospech spotrebiteľa možný nie je, alebo táto otázka legislatívne vyriešená nie je a je </w:t>
      </w:r>
      <w:r w:rsidR="00416E2C">
        <w:rPr>
          <w:rFonts w:ascii="Open Sans" w:hAnsi="Open Sans" w:cs="Open Sans"/>
          <w:sz w:val="18"/>
          <w:szCs w:val="18"/>
        </w:rPr>
        <w:t xml:space="preserve">úlohou </w:t>
      </w:r>
      <w:r>
        <w:rPr>
          <w:rFonts w:ascii="Open Sans" w:hAnsi="Open Sans" w:cs="Open Sans"/>
          <w:sz w:val="18"/>
          <w:szCs w:val="18"/>
        </w:rPr>
        <w:t>súdov</w:t>
      </w:r>
      <w:r w:rsidR="00416E2C">
        <w:rPr>
          <w:rFonts w:ascii="Open Sans" w:hAnsi="Open Sans" w:cs="Open Sans"/>
          <w:sz w:val="18"/>
          <w:szCs w:val="18"/>
        </w:rPr>
        <w:t>,</w:t>
      </w:r>
      <w:r>
        <w:rPr>
          <w:rFonts w:ascii="Open Sans" w:hAnsi="Open Sans" w:cs="Open Sans"/>
          <w:sz w:val="18"/>
          <w:szCs w:val="18"/>
        </w:rPr>
        <w:t xml:space="preserve"> aby </w:t>
      </w:r>
      <w:r w:rsidR="00416E2C">
        <w:rPr>
          <w:rFonts w:ascii="Open Sans" w:hAnsi="Open Sans" w:cs="Open Sans"/>
          <w:sz w:val="18"/>
          <w:szCs w:val="18"/>
        </w:rPr>
        <w:t>(</w:t>
      </w:r>
      <w:r w:rsidR="00416E2C">
        <w:rPr>
          <w:rFonts w:ascii="Open Sans" w:hAnsi="Open Sans" w:cs="Open Sans"/>
          <w:i/>
          <w:iCs/>
          <w:sz w:val="18"/>
          <w:szCs w:val="18"/>
        </w:rPr>
        <w:t xml:space="preserve">ex </w:t>
      </w:r>
      <w:proofErr w:type="spellStart"/>
      <w:r w:rsidR="00416E2C">
        <w:rPr>
          <w:rFonts w:ascii="Open Sans" w:hAnsi="Open Sans" w:cs="Open Sans"/>
          <w:i/>
          <w:iCs/>
          <w:sz w:val="18"/>
          <w:szCs w:val="18"/>
        </w:rPr>
        <w:t>offo</w:t>
      </w:r>
      <w:proofErr w:type="spellEnd"/>
      <w:r w:rsidR="00416E2C">
        <w:rPr>
          <w:rFonts w:ascii="Open Sans" w:hAnsi="Open Sans" w:cs="Open Sans"/>
          <w:sz w:val="18"/>
          <w:szCs w:val="18"/>
        </w:rPr>
        <w:t xml:space="preserve">) </w:t>
      </w:r>
      <w:r>
        <w:rPr>
          <w:rFonts w:ascii="Open Sans" w:hAnsi="Open Sans" w:cs="Open Sans"/>
          <w:sz w:val="18"/>
          <w:szCs w:val="18"/>
        </w:rPr>
        <w:t>posúdili prípadnú nekalosť (neprijateľnosť) zmluvnej podmienky upravenej v zmluve o </w:t>
      </w:r>
      <w:proofErr w:type="spellStart"/>
      <w:r>
        <w:rPr>
          <w:rFonts w:ascii="Open Sans" w:hAnsi="Open Sans" w:cs="Open Sans"/>
          <w:sz w:val="18"/>
          <w:szCs w:val="18"/>
        </w:rPr>
        <w:t>sp</w:t>
      </w:r>
      <w:proofErr w:type="spellEnd"/>
      <w:r>
        <w:rPr>
          <w:rFonts w:ascii="Open Sans" w:hAnsi="Open Sans" w:cs="Open Sans"/>
          <w:sz w:val="18"/>
          <w:szCs w:val="18"/>
        </w:rPr>
        <w:t>. úvere kumulujúcej tak úroky, ako aj úroky z</w:t>
      </w:r>
      <w:r w:rsidR="00416E2C">
        <w:rPr>
          <w:rFonts w:ascii="Open Sans" w:hAnsi="Open Sans" w:cs="Open Sans"/>
          <w:sz w:val="18"/>
          <w:szCs w:val="18"/>
        </w:rPr>
        <w:t> </w:t>
      </w:r>
      <w:r>
        <w:rPr>
          <w:rFonts w:ascii="Open Sans" w:hAnsi="Open Sans" w:cs="Open Sans"/>
          <w:sz w:val="18"/>
          <w:szCs w:val="18"/>
        </w:rPr>
        <w:t>omeškania</w:t>
      </w:r>
      <w:r w:rsidR="00416E2C">
        <w:rPr>
          <w:rFonts w:ascii="Open Sans" w:hAnsi="Open Sans" w:cs="Open Sans"/>
          <w:sz w:val="18"/>
          <w:szCs w:val="18"/>
        </w:rPr>
        <w:t xml:space="preserve"> (</w:t>
      </w:r>
      <w:proofErr w:type="spellStart"/>
      <w:r w:rsidR="00416E2C">
        <w:rPr>
          <w:rFonts w:ascii="Open Sans" w:hAnsi="Open Sans" w:cs="Open Sans"/>
          <w:sz w:val="18"/>
          <w:szCs w:val="18"/>
        </w:rPr>
        <w:t>ust</w:t>
      </w:r>
      <w:proofErr w:type="spellEnd"/>
      <w:r w:rsidR="00416E2C">
        <w:rPr>
          <w:rFonts w:ascii="Open Sans" w:hAnsi="Open Sans" w:cs="Open Sans"/>
          <w:sz w:val="18"/>
          <w:szCs w:val="18"/>
        </w:rPr>
        <w:t>. § 53 ods. 4 písm. k OZ; bod 1 písm. e) prílohy Smernice 93/13)</w:t>
      </w:r>
      <w:r>
        <w:rPr>
          <w:rFonts w:ascii="Open Sans" w:hAnsi="Open Sans" w:cs="Open Sans"/>
          <w:sz w:val="18"/>
          <w:szCs w:val="18"/>
        </w:rPr>
        <w:t xml:space="preserve"> (tak, ako to urobil Najvyšší súd Španielska, ktorý považoval za nekalé už navýšenie o 2% </w:t>
      </w:r>
      <w:proofErr w:type="spellStart"/>
      <w:r>
        <w:rPr>
          <w:rFonts w:ascii="Open Sans" w:hAnsi="Open Sans" w:cs="Open Sans"/>
          <w:sz w:val="18"/>
          <w:szCs w:val="18"/>
        </w:rPr>
        <w:t>p.a</w:t>
      </w:r>
      <w:proofErr w:type="spellEnd"/>
      <w:r>
        <w:rPr>
          <w:rFonts w:ascii="Open Sans" w:hAnsi="Open Sans" w:cs="Open Sans"/>
          <w:sz w:val="18"/>
          <w:szCs w:val="18"/>
        </w:rPr>
        <w:t>.</w:t>
      </w:r>
      <w:r w:rsidR="00F5277B">
        <w:rPr>
          <w:rFonts w:ascii="Open Sans" w:hAnsi="Open Sans" w:cs="Open Sans"/>
          <w:sz w:val="18"/>
          <w:szCs w:val="18"/>
        </w:rPr>
        <w:t>, čo odobril aj Súdny dvor EÚ</w:t>
      </w:r>
      <w:r>
        <w:rPr>
          <w:rFonts w:ascii="Open Sans" w:hAnsi="Open Sans" w:cs="Open Sans"/>
          <w:sz w:val="18"/>
          <w:szCs w:val="18"/>
        </w:rPr>
        <w:t>).</w:t>
      </w:r>
    </w:p>
    <w:p w14:paraId="006454C7" w14:textId="241505CD" w:rsidR="007B3CAB" w:rsidRDefault="007B3CAB" w:rsidP="00433581">
      <w:pPr>
        <w:spacing w:after="0" w:line="276" w:lineRule="auto"/>
        <w:jc w:val="both"/>
        <w:rPr>
          <w:rFonts w:ascii="Open Sans" w:hAnsi="Open Sans" w:cs="Open Sans"/>
          <w:sz w:val="18"/>
          <w:szCs w:val="18"/>
        </w:rPr>
      </w:pPr>
    </w:p>
    <w:p w14:paraId="558C4318" w14:textId="77777777" w:rsidR="007B3CAB" w:rsidRDefault="007B3CAB" w:rsidP="00433581">
      <w:pPr>
        <w:spacing w:after="0" w:line="276" w:lineRule="auto"/>
        <w:jc w:val="both"/>
        <w:rPr>
          <w:rFonts w:ascii="Open Sans" w:hAnsi="Open Sans" w:cs="Open Sans"/>
          <w:sz w:val="18"/>
          <w:szCs w:val="18"/>
        </w:rPr>
      </w:pPr>
    </w:p>
    <w:p w14:paraId="2F0F29F7" w14:textId="72A3CD9F" w:rsidR="006C753F" w:rsidRPr="006C753F" w:rsidRDefault="006C753F" w:rsidP="006C753F">
      <w:pPr>
        <w:pStyle w:val="Odsekzoznamu"/>
        <w:numPr>
          <w:ilvl w:val="1"/>
          <w:numId w:val="13"/>
        </w:numPr>
        <w:spacing w:after="0" w:line="276" w:lineRule="auto"/>
        <w:jc w:val="both"/>
        <w:rPr>
          <w:rFonts w:ascii="Open Sans" w:hAnsi="Open Sans" w:cs="Open Sans"/>
          <w:b/>
          <w:bCs/>
          <w:sz w:val="18"/>
          <w:szCs w:val="18"/>
        </w:rPr>
      </w:pPr>
      <w:r>
        <w:rPr>
          <w:rFonts w:ascii="Open Sans" w:hAnsi="Open Sans" w:cs="Open Sans"/>
          <w:b/>
          <w:bCs/>
          <w:sz w:val="18"/>
          <w:szCs w:val="18"/>
        </w:rPr>
        <w:t>Charakter zmluvy o </w:t>
      </w:r>
      <w:proofErr w:type="spellStart"/>
      <w:r>
        <w:rPr>
          <w:rFonts w:ascii="Open Sans" w:hAnsi="Open Sans" w:cs="Open Sans"/>
          <w:b/>
          <w:bCs/>
          <w:sz w:val="18"/>
          <w:szCs w:val="18"/>
        </w:rPr>
        <w:t>sp</w:t>
      </w:r>
      <w:proofErr w:type="spellEnd"/>
      <w:r>
        <w:rPr>
          <w:rFonts w:ascii="Open Sans" w:hAnsi="Open Sans" w:cs="Open Sans"/>
          <w:b/>
          <w:bCs/>
          <w:sz w:val="18"/>
          <w:szCs w:val="18"/>
        </w:rPr>
        <w:t>. úvere vo forme zmluvy o úvere</w:t>
      </w:r>
    </w:p>
    <w:p w14:paraId="73C9C27E" w14:textId="77777777" w:rsidR="006C753F" w:rsidRDefault="006C753F" w:rsidP="006C753F">
      <w:pPr>
        <w:spacing w:after="0" w:line="276" w:lineRule="auto"/>
        <w:jc w:val="both"/>
        <w:rPr>
          <w:rFonts w:ascii="Open Sans" w:hAnsi="Open Sans" w:cs="Open Sans"/>
          <w:sz w:val="18"/>
          <w:szCs w:val="18"/>
        </w:rPr>
      </w:pPr>
    </w:p>
    <w:p w14:paraId="24CB0953" w14:textId="56A7BACE" w:rsidR="00433581" w:rsidRDefault="006C753F" w:rsidP="00E15143">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1 ods. 2 zákona č. 129/2010 Z. z. „</w:t>
      </w:r>
      <w:r w:rsidRPr="006C753F">
        <w:rPr>
          <w:rFonts w:ascii="Open Sans" w:hAnsi="Open Sans" w:cs="Open Sans"/>
          <w:i/>
          <w:iCs/>
          <w:sz w:val="18"/>
          <w:szCs w:val="18"/>
        </w:rPr>
        <w:t xml:space="preserve">Spotrebiteľským úverom na účely tohto zákona je </w:t>
      </w:r>
      <w:r w:rsidRPr="006C753F">
        <w:rPr>
          <w:rFonts w:ascii="Open Sans" w:hAnsi="Open Sans" w:cs="Open Sans"/>
          <w:b/>
          <w:bCs/>
          <w:i/>
          <w:iCs/>
          <w:sz w:val="18"/>
          <w:szCs w:val="18"/>
          <w:u w:val="single"/>
        </w:rPr>
        <w:t>dočasné</w:t>
      </w:r>
      <w:r w:rsidRPr="006C753F">
        <w:rPr>
          <w:rFonts w:ascii="Open Sans" w:hAnsi="Open Sans" w:cs="Open Sans"/>
          <w:i/>
          <w:iCs/>
          <w:sz w:val="18"/>
          <w:szCs w:val="18"/>
        </w:rPr>
        <w:t xml:space="preserve"> poskytnutie peňažných prostriedkov na základe zmluvy o spotrebiteľskom úvere </w:t>
      </w:r>
      <w:r w:rsidRPr="00E15143">
        <w:rPr>
          <w:rFonts w:ascii="Open Sans" w:hAnsi="Open Sans" w:cs="Open Sans"/>
          <w:b/>
          <w:bCs/>
          <w:i/>
          <w:iCs/>
          <w:sz w:val="18"/>
          <w:szCs w:val="18"/>
          <w:u w:val="single"/>
        </w:rPr>
        <w:t>vo forme</w:t>
      </w:r>
      <w:r w:rsidRPr="006C753F">
        <w:rPr>
          <w:rFonts w:ascii="Open Sans" w:hAnsi="Open Sans" w:cs="Open Sans"/>
          <w:i/>
          <w:iCs/>
          <w:sz w:val="18"/>
          <w:szCs w:val="18"/>
        </w:rPr>
        <w:t xml:space="preserve"> pôžičky, úveru, odloženej </w:t>
      </w:r>
      <w:r w:rsidRPr="006C753F">
        <w:rPr>
          <w:rFonts w:ascii="Open Sans" w:hAnsi="Open Sans" w:cs="Open Sans"/>
          <w:i/>
          <w:iCs/>
          <w:sz w:val="18"/>
          <w:szCs w:val="18"/>
        </w:rPr>
        <w:lastRenderedPageBreak/>
        <w:t>platby alebo obdobnej finančnej pomoci poskytnutej veriteľom spotrebiteľovi.</w:t>
      </w:r>
      <w:r>
        <w:rPr>
          <w:rFonts w:ascii="Open Sans" w:hAnsi="Open Sans" w:cs="Open Sans"/>
          <w:sz w:val="18"/>
          <w:szCs w:val="18"/>
        </w:rPr>
        <w:t>“</w:t>
      </w:r>
      <w:r w:rsidR="00E15143">
        <w:rPr>
          <w:rFonts w:ascii="Open Sans" w:hAnsi="Open Sans" w:cs="Open Sans"/>
          <w:sz w:val="18"/>
          <w:szCs w:val="18"/>
        </w:rPr>
        <w:t xml:space="preserve"> a v zmysle čl. 3 písm. c) Smernice 2008/48 „</w:t>
      </w:r>
      <w:r w:rsidR="00E15143" w:rsidRPr="00E15143">
        <w:rPr>
          <w:rFonts w:ascii="Open Sans" w:hAnsi="Open Sans" w:cs="Open Sans"/>
          <w:i/>
          <w:iCs/>
          <w:sz w:val="18"/>
          <w:szCs w:val="18"/>
        </w:rPr>
        <w:t xml:space="preserve">“zmluva o úvere“ je zmluva, ktorou veriteľ poskytuje alebo sľubuje poskytnúť spotrebiteľovi úver </w:t>
      </w:r>
      <w:r w:rsidR="00E15143" w:rsidRPr="00E15143">
        <w:rPr>
          <w:rFonts w:ascii="Open Sans" w:hAnsi="Open Sans" w:cs="Open Sans"/>
          <w:b/>
          <w:bCs/>
          <w:i/>
          <w:iCs/>
          <w:sz w:val="18"/>
          <w:szCs w:val="18"/>
          <w:u w:val="single"/>
        </w:rPr>
        <w:t>vo forme</w:t>
      </w:r>
      <w:r w:rsidR="00E15143" w:rsidRPr="00E15143">
        <w:rPr>
          <w:rFonts w:ascii="Open Sans" w:hAnsi="Open Sans" w:cs="Open Sans"/>
          <w:i/>
          <w:iCs/>
          <w:sz w:val="18"/>
          <w:szCs w:val="18"/>
        </w:rPr>
        <w:t xml:space="preserve"> odloženej platby, pôžičky alebo inej podobnej finančnej pomoci, okrem...</w:t>
      </w:r>
      <w:r w:rsidR="00E15143">
        <w:rPr>
          <w:rFonts w:ascii="Open Sans" w:hAnsi="Open Sans" w:cs="Open Sans"/>
          <w:sz w:val="18"/>
          <w:szCs w:val="18"/>
        </w:rPr>
        <w:t>“.</w:t>
      </w:r>
    </w:p>
    <w:p w14:paraId="602CAA72" w14:textId="2C93C629" w:rsidR="006C753F" w:rsidRDefault="006C753F" w:rsidP="00107BA6">
      <w:pPr>
        <w:spacing w:after="0" w:line="276" w:lineRule="auto"/>
        <w:jc w:val="both"/>
        <w:rPr>
          <w:rFonts w:ascii="Open Sans" w:hAnsi="Open Sans" w:cs="Open Sans"/>
          <w:sz w:val="18"/>
          <w:szCs w:val="18"/>
        </w:rPr>
      </w:pPr>
    </w:p>
    <w:p w14:paraId="3C25EF35" w14:textId="60E3108D" w:rsidR="006C753F" w:rsidRDefault="00E15143" w:rsidP="00107BA6">
      <w:pPr>
        <w:spacing w:after="0" w:line="276" w:lineRule="auto"/>
        <w:jc w:val="both"/>
        <w:rPr>
          <w:rFonts w:ascii="Open Sans" w:hAnsi="Open Sans" w:cs="Open Sans"/>
          <w:sz w:val="18"/>
          <w:szCs w:val="18"/>
        </w:rPr>
      </w:pPr>
      <w:r w:rsidRPr="00E15143">
        <w:rPr>
          <w:rFonts w:ascii="Open Sans" w:hAnsi="Open Sans" w:cs="Open Sans"/>
          <w:sz w:val="18"/>
          <w:szCs w:val="18"/>
        </w:rPr>
        <w:t xml:space="preserve">Uvedenie druhu / formy </w:t>
      </w:r>
      <w:proofErr w:type="spellStart"/>
      <w:r w:rsidRPr="00E15143">
        <w:rPr>
          <w:rFonts w:ascii="Open Sans" w:hAnsi="Open Sans" w:cs="Open Sans"/>
          <w:sz w:val="18"/>
          <w:szCs w:val="18"/>
        </w:rPr>
        <w:t>sp</w:t>
      </w:r>
      <w:proofErr w:type="spellEnd"/>
      <w:r w:rsidRPr="00E15143">
        <w:rPr>
          <w:rFonts w:ascii="Open Sans" w:hAnsi="Open Sans" w:cs="Open Sans"/>
          <w:sz w:val="18"/>
          <w:szCs w:val="18"/>
        </w:rPr>
        <w:t>. úveru vyplýva tak zo Smernice 2008/48 (čl. 10 ods. 2 písm. a)), ako aj zo zákona č. 129/2010 Z. z. (</w:t>
      </w:r>
      <w:proofErr w:type="spellStart"/>
      <w:r w:rsidRPr="00E15143">
        <w:rPr>
          <w:rFonts w:ascii="Open Sans" w:hAnsi="Open Sans" w:cs="Open Sans"/>
          <w:sz w:val="18"/>
          <w:szCs w:val="18"/>
        </w:rPr>
        <w:t>ust</w:t>
      </w:r>
      <w:proofErr w:type="spellEnd"/>
      <w:r w:rsidRPr="00E15143">
        <w:rPr>
          <w:rFonts w:ascii="Open Sans" w:hAnsi="Open Sans" w:cs="Open Sans"/>
          <w:sz w:val="18"/>
          <w:szCs w:val="18"/>
        </w:rPr>
        <w:t>. § 9 ods. 2 písm. a))</w:t>
      </w:r>
      <w:r>
        <w:rPr>
          <w:rFonts w:ascii="Open Sans" w:hAnsi="Open Sans" w:cs="Open Sans"/>
          <w:sz w:val="18"/>
          <w:szCs w:val="18"/>
        </w:rPr>
        <w:t xml:space="preserve">. </w:t>
      </w:r>
      <w:r w:rsidR="006C753F">
        <w:rPr>
          <w:rFonts w:ascii="Open Sans" w:hAnsi="Open Sans" w:cs="Open Sans"/>
          <w:sz w:val="18"/>
          <w:szCs w:val="18"/>
        </w:rPr>
        <w:t>Väčšina zmlúv o </w:t>
      </w:r>
      <w:proofErr w:type="spellStart"/>
      <w:r w:rsidR="006C753F">
        <w:rPr>
          <w:rFonts w:ascii="Open Sans" w:hAnsi="Open Sans" w:cs="Open Sans"/>
          <w:sz w:val="18"/>
          <w:szCs w:val="18"/>
        </w:rPr>
        <w:t>sp</w:t>
      </w:r>
      <w:proofErr w:type="spellEnd"/>
      <w:r w:rsidR="006C753F">
        <w:rPr>
          <w:rFonts w:ascii="Open Sans" w:hAnsi="Open Sans" w:cs="Open Sans"/>
          <w:sz w:val="18"/>
          <w:szCs w:val="18"/>
        </w:rPr>
        <w:t xml:space="preserve">. úvere je veriteľmi pripravovaná a súdmi vykladaná </w:t>
      </w:r>
      <w:r w:rsidR="006C753F" w:rsidRPr="006C753F">
        <w:rPr>
          <w:rFonts w:ascii="Open Sans" w:hAnsi="Open Sans" w:cs="Open Sans"/>
          <w:sz w:val="18"/>
          <w:szCs w:val="18"/>
        </w:rPr>
        <w:t>ako zmluv</w:t>
      </w:r>
      <w:r>
        <w:rPr>
          <w:rFonts w:ascii="Open Sans" w:hAnsi="Open Sans" w:cs="Open Sans"/>
          <w:sz w:val="18"/>
          <w:szCs w:val="18"/>
        </w:rPr>
        <w:t>a</w:t>
      </w:r>
      <w:r w:rsidR="006C753F" w:rsidRPr="006C753F">
        <w:rPr>
          <w:rFonts w:ascii="Open Sans" w:hAnsi="Open Sans" w:cs="Open Sans"/>
          <w:sz w:val="18"/>
          <w:szCs w:val="18"/>
        </w:rPr>
        <w:t xml:space="preserve"> o </w:t>
      </w:r>
      <w:proofErr w:type="spellStart"/>
      <w:r w:rsidR="006C753F" w:rsidRPr="006C753F">
        <w:rPr>
          <w:rFonts w:ascii="Open Sans" w:hAnsi="Open Sans" w:cs="Open Sans"/>
          <w:sz w:val="18"/>
          <w:szCs w:val="18"/>
        </w:rPr>
        <w:t>sp</w:t>
      </w:r>
      <w:proofErr w:type="spellEnd"/>
      <w:r w:rsidR="006C753F" w:rsidRPr="006C753F">
        <w:rPr>
          <w:rFonts w:ascii="Open Sans" w:hAnsi="Open Sans" w:cs="Open Sans"/>
          <w:sz w:val="18"/>
          <w:szCs w:val="18"/>
        </w:rPr>
        <w:t xml:space="preserve">. úvere vo forme úveru podľa </w:t>
      </w:r>
      <w:proofErr w:type="spellStart"/>
      <w:r w:rsidR="006C753F" w:rsidRPr="006C753F">
        <w:rPr>
          <w:rFonts w:ascii="Open Sans" w:hAnsi="Open Sans" w:cs="Open Sans"/>
          <w:sz w:val="18"/>
          <w:szCs w:val="18"/>
        </w:rPr>
        <w:t>ust</w:t>
      </w:r>
      <w:proofErr w:type="spellEnd"/>
      <w:r w:rsidR="006C753F" w:rsidRPr="006C753F">
        <w:rPr>
          <w:rFonts w:ascii="Open Sans" w:hAnsi="Open Sans" w:cs="Open Sans"/>
          <w:sz w:val="18"/>
          <w:szCs w:val="18"/>
        </w:rPr>
        <w:t>. § 497 ObZ</w:t>
      </w:r>
      <w:r w:rsidR="00F5277B">
        <w:rPr>
          <w:rFonts w:ascii="Open Sans" w:hAnsi="Open Sans" w:cs="Open Sans"/>
          <w:sz w:val="18"/>
          <w:szCs w:val="18"/>
        </w:rPr>
        <w:t>. P</w:t>
      </w:r>
      <w:r w:rsidR="006C753F">
        <w:rPr>
          <w:rFonts w:ascii="Open Sans" w:hAnsi="Open Sans" w:cs="Open Sans"/>
          <w:sz w:val="18"/>
          <w:szCs w:val="18"/>
        </w:rPr>
        <w:t xml:space="preserve">odľa </w:t>
      </w:r>
      <w:r w:rsidR="00AD14E4">
        <w:rPr>
          <w:rFonts w:ascii="Open Sans" w:hAnsi="Open Sans" w:cs="Open Sans"/>
          <w:sz w:val="18"/>
          <w:szCs w:val="18"/>
        </w:rPr>
        <w:t>nášho</w:t>
      </w:r>
      <w:r w:rsidR="006C753F">
        <w:rPr>
          <w:rFonts w:ascii="Open Sans" w:hAnsi="Open Sans" w:cs="Open Sans"/>
          <w:sz w:val="18"/>
          <w:szCs w:val="18"/>
        </w:rPr>
        <w:t xml:space="preserve"> právneho názoru </w:t>
      </w:r>
      <w:r>
        <w:rPr>
          <w:rFonts w:ascii="Open Sans" w:hAnsi="Open Sans" w:cs="Open Sans"/>
          <w:sz w:val="18"/>
          <w:szCs w:val="18"/>
        </w:rPr>
        <w:t xml:space="preserve">je to zásadne </w:t>
      </w:r>
      <w:r w:rsidR="006C753F">
        <w:rPr>
          <w:rFonts w:ascii="Open Sans" w:hAnsi="Open Sans" w:cs="Open Sans"/>
          <w:sz w:val="18"/>
          <w:szCs w:val="18"/>
        </w:rPr>
        <w:t xml:space="preserve">nesprávne, nakoľko sa v skutočnosti </w:t>
      </w:r>
      <w:r>
        <w:rPr>
          <w:rFonts w:ascii="Open Sans" w:hAnsi="Open Sans" w:cs="Open Sans"/>
          <w:sz w:val="18"/>
          <w:szCs w:val="18"/>
        </w:rPr>
        <w:t xml:space="preserve">vo väčšine prípadov </w:t>
      </w:r>
      <w:r w:rsidR="006C753F">
        <w:rPr>
          <w:rFonts w:ascii="Open Sans" w:hAnsi="Open Sans" w:cs="Open Sans"/>
          <w:sz w:val="18"/>
          <w:szCs w:val="18"/>
        </w:rPr>
        <w:t>jedná o zmluvy o </w:t>
      </w:r>
      <w:proofErr w:type="spellStart"/>
      <w:r w:rsidR="006C753F">
        <w:rPr>
          <w:rFonts w:ascii="Open Sans" w:hAnsi="Open Sans" w:cs="Open Sans"/>
          <w:sz w:val="18"/>
          <w:szCs w:val="18"/>
        </w:rPr>
        <w:t>sp</w:t>
      </w:r>
      <w:proofErr w:type="spellEnd"/>
      <w:r w:rsidR="006C753F">
        <w:rPr>
          <w:rFonts w:ascii="Open Sans" w:hAnsi="Open Sans" w:cs="Open Sans"/>
          <w:sz w:val="18"/>
          <w:szCs w:val="18"/>
        </w:rPr>
        <w:t xml:space="preserve">. úvere vo forme pôžičky podľa </w:t>
      </w:r>
      <w:proofErr w:type="spellStart"/>
      <w:r w:rsidR="006C753F">
        <w:rPr>
          <w:rFonts w:ascii="Open Sans" w:hAnsi="Open Sans" w:cs="Open Sans"/>
          <w:sz w:val="18"/>
          <w:szCs w:val="18"/>
        </w:rPr>
        <w:t>ust</w:t>
      </w:r>
      <w:proofErr w:type="spellEnd"/>
      <w:r w:rsidR="006C753F">
        <w:rPr>
          <w:rFonts w:ascii="Open Sans" w:hAnsi="Open Sans" w:cs="Open Sans"/>
          <w:sz w:val="18"/>
          <w:szCs w:val="18"/>
        </w:rPr>
        <w:t xml:space="preserve">. § 657 OZ, ale uvedené podstatne presahuje rámec tejto právnej analýzy, preto ostaňme pri analýze </w:t>
      </w:r>
      <w:r>
        <w:rPr>
          <w:rFonts w:ascii="Open Sans" w:hAnsi="Open Sans" w:cs="Open Sans"/>
          <w:sz w:val="18"/>
          <w:szCs w:val="18"/>
        </w:rPr>
        <w:t>zmluvy o </w:t>
      </w:r>
      <w:proofErr w:type="spellStart"/>
      <w:r>
        <w:rPr>
          <w:rFonts w:ascii="Open Sans" w:hAnsi="Open Sans" w:cs="Open Sans"/>
          <w:sz w:val="18"/>
          <w:szCs w:val="18"/>
        </w:rPr>
        <w:t>sp</w:t>
      </w:r>
      <w:proofErr w:type="spellEnd"/>
      <w:r>
        <w:rPr>
          <w:rFonts w:ascii="Open Sans" w:hAnsi="Open Sans" w:cs="Open Sans"/>
          <w:sz w:val="18"/>
          <w:szCs w:val="18"/>
        </w:rPr>
        <w:t xml:space="preserve">. úvere vo forme úveru podľa </w:t>
      </w:r>
      <w:proofErr w:type="spellStart"/>
      <w:r>
        <w:rPr>
          <w:rFonts w:ascii="Open Sans" w:hAnsi="Open Sans" w:cs="Open Sans"/>
          <w:sz w:val="18"/>
          <w:szCs w:val="18"/>
        </w:rPr>
        <w:t>ust</w:t>
      </w:r>
      <w:proofErr w:type="spellEnd"/>
      <w:r>
        <w:rPr>
          <w:rFonts w:ascii="Open Sans" w:hAnsi="Open Sans" w:cs="Open Sans"/>
          <w:sz w:val="18"/>
          <w:szCs w:val="18"/>
        </w:rPr>
        <w:t>. § 497 ObZ</w:t>
      </w:r>
      <w:r w:rsidR="00F5277B">
        <w:rPr>
          <w:rFonts w:ascii="Open Sans" w:hAnsi="Open Sans" w:cs="Open Sans"/>
          <w:sz w:val="18"/>
          <w:szCs w:val="18"/>
        </w:rPr>
        <w:t>.</w:t>
      </w:r>
      <w:r>
        <w:rPr>
          <w:rFonts w:ascii="Open Sans" w:hAnsi="Open Sans" w:cs="Open Sans"/>
          <w:sz w:val="18"/>
          <w:szCs w:val="18"/>
        </w:rPr>
        <w:t xml:space="preserve"> </w:t>
      </w:r>
    </w:p>
    <w:p w14:paraId="7F7821AA" w14:textId="067858EB" w:rsidR="006C753F" w:rsidRDefault="006C753F" w:rsidP="00107BA6">
      <w:pPr>
        <w:spacing w:after="0" w:line="276" w:lineRule="auto"/>
        <w:jc w:val="both"/>
        <w:rPr>
          <w:rFonts w:ascii="Open Sans" w:hAnsi="Open Sans" w:cs="Open Sans"/>
          <w:sz w:val="18"/>
          <w:szCs w:val="18"/>
        </w:rPr>
      </w:pPr>
    </w:p>
    <w:p w14:paraId="6F24495C" w14:textId="229CB7B4" w:rsidR="00416E2C" w:rsidRDefault="00416E2C" w:rsidP="00107BA6">
      <w:pPr>
        <w:spacing w:after="0" w:line="276" w:lineRule="auto"/>
        <w:jc w:val="both"/>
        <w:rPr>
          <w:rFonts w:ascii="Open Sans" w:hAnsi="Open Sans" w:cs="Open Sans"/>
          <w:sz w:val="18"/>
          <w:szCs w:val="18"/>
        </w:rPr>
      </w:pPr>
      <w:r>
        <w:rPr>
          <w:rFonts w:ascii="Open Sans" w:hAnsi="Open Sans" w:cs="Open Sans"/>
          <w:sz w:val="18"/>
          <w:szCs w:val="18"/>
        </w:rPr>
        <w:t xml:space="preserve">Podstatou zmluvy o úvere podľa </w:t>
      </w:r>
      <w:proofErr w:type="spellStart"/>
      <w:r>
        <w:rPr>
          <w:rFonts w:ascii="Open Sans" w:hAnsi="Open Sans" w:cs="Open Sans"/>
          <w:sz w:val="18"/>
          <w:szCs w:val="18"/>
        </w:rPr>
        <w:t>ust</w:t>
      </w:r>
      <w:proofErr w:type="spellEnd"/>
      <w:r>
        <w:rPr>
          <w:rFonts w:ascii="Open Sans" w:hAnsi="Open Sans" w:cs="Open Sans"/>
          <w:sz w:val="18"/>
          <w:szCs w:val="18"/>
        </w:rPr>
        <w:t xml:space="preserve">. § 497 ObZ je </w:t>
      </w:r>
      <w:r w:rsidRPr="00416E2C">
        <w:rPr>
          <w:rFonts w:ascii="Open Sans" w:hAnsi="Open Sans" w:cs="Open Sans"/>
          <w:sz w:val="18"/>
          <w:szCs w:val="18"/>
        </w:rPr>
        <w:t>záväzok veriteľa poskytnúť na požiadanie dlžníka v jeho prospech peňažné prostriedky</w:t>
      </w:r>
      <w:r>
        <w:rPr>
          <w:rFonts w:ascii="Open Sans" w:hAnsi="Open Sans" w:cs="Open Sans"/>
          <w:sz w:val="18"/>
          <w:szCs w:val="18"/>
        </w:rPr>
        <w:t xml:space="preserve">, </w:t>
      </w:r>
      <w:r w:rsidRPr="00416E2C">
        <w:rPr>
          <w:rFonts w:ascii="Open Sans" w:hAnsi="Open Sans" w:cs="Open Sans"/>
          <w:sz w:val="18"/>
          <w:szCs w:val="18"/>
        </w:rPr>
        <w:t>určenie sumy (limitu) týchto peňažných prostriedkov</w:t>
      </w:r>
      <w:r>
        <w:rPr>
          <w:rFonts w:ascii="Open Sans" w:hAnsi="Open Sans" w:cs="Open Sans"/>
          <w:sz w:val="18"/>
          <w:szCs w:val="18"/>
        </w:rPr>
        <w:t xml:space="preserve"> a </w:t>
      </w:r>
      <w:r w:rsidRPr="00416E2C">
        <w:rPr>
          <w:rFonts w:ascii="Open Sans" w:hAnsi="Open Sans" w:cs="Open Sans"/>
          <w:sz w:val="18"/>
          <w:szCs w:val="18"/>
        </w:rPr>
        <w:t>záväzok dlžníka vrátiť poskytnuté peňažné prostriedky a zaplatiť úroky.</w:t>
      </w:r>
      <w:r>
        <w:rPr>
          <w:rFonts w:ascii="Open Sans" w:hAnsi="Open Sans" w:cs="Open Sans"/>
          <w:sz w:val="18"/>
          <w:szCs w:val="18"/>
        </w:rPr>
        <w:t xml:space="preserve"> </w:t>
      </w:r>
    </w:p>
    <w:p w14:paraId="7279DD79" w14:textId="77777777" w:rsidR="00416E2C" w:rsidRDefault="00416E2C" w:rsidP="00107BA6">
      <w:pPr>
        <w:spacing w:after="0" w:line="276" w:lineRule="auto"/>
        <w:jc w:val="both"/>
        <w:rPr>
          <w:rFonts w:ascii="Open Sans" w:hAnsi="Open Sans" w:cs="Open Sans"/>
          <w:sz w:val="18"/>
          <w:szCs w:val="18"/>
        </w:rPr>
      </w:pPr>
    </w:p>
    <w:p w14:paraId="51F7E52B" w14:textId="60952D55" w:rsidR="00E15143" w:rsidRDefault="00E15143" w:rsidP="00107BA6">
      <w:pPr>
        <w:spacing w:after="0" w:line="276" w:lineRule="auto"/>
        <w:jc w:val="both"/>
        <w:rPr>
          <w:rFonts w:ascii="Open Sans" w:hAnsi="Open Sans" w:cs="Open Sans"/>
          <w:sz w:val="18"/>
          <w:szCs w:val="18"/>
        </w:rPr>
      </w:pPr>
      <w:r>
        <w:rPr>
          <w:rFonts w:ascii="Open Sans" w:hAnsi="Open Sans" w:cs="Open Sans"/>
          <w:sz w:val="18"/>
          <w:szCs w:val="18"/>
        </w:rPr>
        <w:t>V</w:t>
      </w:r>
      <w:r w:rsidR="000E5ACD">
        <w:rPr>
          <w:rFonts w:ascii="Open Sans" w:hAnsi="Open Sans" w:cs="Open Sans"/>
          <w:sz w:val="18"/>
          <w:szCs w:val="18"/>
        </w:rPr>
        <w:t> </w:t>
      </w:r>
      <w:r>
        <w:rPr>
          <w:rFonts w:ascii="Open Sans" w:hAnsi="Open Sans" w:cs="Open Sans"/>
          <w:sz w:val="18"/>
          <w:szCs w:val="18"/>
        </w:rPr>
        <w:t>zásade</w:t>
      </w:r>
      <w:r w:rsidR="000E5ACD">
        <w:rPr>
          <w:rFonts w:ascii="Open Sans" w:hAnsi="Open Sans" w:cs="Open Sans"/>
          <w:sz w:val="18"/>
          <w:szCs w:val="18"/>
        </w:rPr>
        <w:t xml:space="preserve"> zmluva o </w:t>
      </w:r>
      <w:proofErr w:type="spellStart"/>
      <w:r w:rsidR="000E5ACD">
        <w:rPr>
          <w:rFonts w:ascii="Open Sans" w:hAnsi="Open Sans" w:cs="Open Sans"/>
          <w:sz w:val="18"/>
          <w:szCs w:val="18"/>
        </w:rPr>
        <w:t>sp</w:t>
      </w:r>
      <w:proofErr w:type="spellEnd"/>
      <w:r w:rsidR="000E5ACD">
        <w:rPr>
          <w:rFonts w:ascii="Open Sans" w:hAnsi="Open Sans" w:cs="Open Sans"/>
          <w:sz w:val="18"/>
          <w:szCs w:val="18"/>
        </w:rPr>
        <w:t xml:space="preserve">. úvere môže byť uzatvorená </w:t>
      </w:r>
      <w:r w:rsidR="000E5ACD" w:rsidRPr="000E5ACD">
        <w:rPr>
          <w:rFonts w:ascii="Open Sans" w:hAnsi="Open Sans" w:cs="Open Sans"/>
          <w:b/>
          <w:bCs/>
          <w:sz w:val="18"/>
          <w:szCs w:val="18"/>
        </w:rPr>
        <w:t>na dobu určitú</w:t>
      </w:r>
      <w:r w:rsidR="000E5ACD">
        <w:rPr>
          <w:rFonts w:ascii="Open Sans" w:hAnsi="Open Sans" w:cs="Open Sans"/>
          <w:sz w:val="18"/>
          <w:szCs w:val="18"/>
        </w:rPr>
        <w:t xml:space="preserve"> (v praxi sú to najčastejšie bežné „pôžičky“, aj keď prezentované ako „úvery“) </w:t>
      </w:r>
      <w:r w:rsidR="000E5ACD" w:rsidRPr="000E5ACD">
        <w:rPr>
          <w:rFonts w:ascii="Open Sans" w:hAnsi="Open Sans" w:cs="Open Sans"/>
          <w:b/>
          <w:bCs/>
          <w:sz w:val="18"/>
          <w:szCs w:val="18"/>
        </w:rPr>
        <w:t>alebo na dobu neurčitú</w:t>
      </w:r>
      <w:r w:rsidR="000E5ACD">
        <w:rPr>
          <w:rFonts w:ascii="Open Sans" w:hAnsi="Open Sans" w:cs="Open Sans"/>
          <w:sz w:val="18"/>
          <w:szCs w:val="18"/>
        </w:rPr>
        <w:t xml:space="preserve"> (v praxi sú to tzv. kreditné karty alebo tzv. revolvingov</w:t>
      </w:r>
      <w:r w:rsidR="00F5277B">
        <w:rPr>
          <w:rFonts w:ascii="Open Sans" w:hAnsi="Open Sans" w:cs="Open Sans"/>
          <w:sz w:val="18"/>
          <w:szCs w:val="18"/>
        </w:rPr>
        <w:t>é</w:t>
      </w:r>
      <w:r w:rsidR="000E5ACD">
        <w:rPr>
          <w:rFonts w:ascii="Open Sans" w:hAnsi="Open Sans" w:cs="Open Sans"/>
          <w:sz w:val="18"/>
          <w:szCs w:val="18"/>
        </w:rPr>
        <w:t xml:space="preserve"> úver</w:t>
      </w:r>
      <w:r w:rsidR="00F5277B">
        <w:rPr>
          <w:rFonts w:ascii="Open Sans" w:hAnsi="Open Sans" w:cs="Open Sans"/>
          <w:sz w:val="18"/>
          <w:szCs w:val="18"/>
        </w:rPr>
        <w:t>y</w:t>
      </w:r>
      <w:r w:rsidR="000E5ACD">
        <w:rPr>
          <w:rFonts w:ascii="Open Sans" w:hAnsi="Open Sans" w:cs="Open Sans"/>
          <w:sz w:val="18"/>
          <w:szCs w:val="18"/>
        </w:rPr>
        <w:t>)</w:t>
      </w:r>
      <w:r w:rsidR="000248DC">
        <w:rPr>
          <w:rFonts w:ascii="Open Sans" w:hAnsi="Open Sans" w:cs="Open Sans"/>
          <w:sz w:val="18"/>
          <w:szCs w:val="18"/>
        </w:rPr>
        <w:t xml:space="preserve"> (zmluva o </w:t>
      </w:r>
      <w:proofErr w:type="spellStart"/>
      <w:r w:rsidR="000248DC">
        <w:rPr>
          <w:rFonts w:ascii="Open Sans" w:hAnsi="Open Sans" w:cs="Open Sans"/>
          <w:sz w:val="18"/>
          <w:szCs w:val="18"/>
        </w:rPr>
        <w:t>sp</w:t>
      </w:r>
      <w:proofErr w:type="spellEnd"/>
      <w:r w:rsidR="000248DC">
        <w:rPr>
          <w:rFonts w:ascii="Open Sans" w:hAnsi="Open Sans" w:cs="Open Sans"/>
          <w:sz w:val="18"/>
          <w:szCs w:val="18"/>
        </w:rPr>
        <w:t xml:space="preserve">. úvere na dobu neurčitú sa podľa Smernice 2008/48 nazýva tzv. otvorená zmluva o úvere, resp. </w:t>
      </w:r>
      <w:proofErr w:type="spellStart"/>
      <w:r w:rsidR="000248DC" w:rsidRPr="000248DC">
        <w:rPr>
          <w:rFonts w:ascii="Open Sans" w:hAnsi="Open Sans" w:cs="Open Sans"/>
          <w:i/>
          <w:iCs/>
          <w:sz w:val="18"/>
          <w:szCs w:val="18"/>
        </w:rPr>
        <w:t>open</w:t>
      </w:r>
      <w:proofErr w:type="spellEnd"/>
      <w:r w:rsidR="000248DC" w:rsidRPr="000248DC">
        <w:rPr>
          <w:rFonts w:ascii="Open Sans" w:hAnsi="Open Sans" w:cs="Open Sans"/>
          <w:i/>
          <w:iCs/>
          <w:sz w:val="18"/>
          <w:szCs w:val="18"/>
        </w:rPr>
        <w:t xml:space="preserve">-end </w:t>
      </w:r>
      <w:proofErr w:type="spellStart"/>
      <w:r w:rsidR="000248DC" w:rsidRPr="000248DC">
        <w:rPr>
          <w:rFonts w:ascii="Open Sans" w:hAnsi="Open Sans" w:cs="Open Sans"/>
          <w:i/>
          <w:iCs/>
          <w:sz w:val="18"/>
          <w:szCs w:val="18"/>
        </w:rPr>
        <w:t>credit</w:t>
      </w:r>
      <w:proofErr w:type="spellEnd"/>
      <w:r w:rsidR="000248DC" w:rsidRPr="000248DC">
        <w:rPr>
          <w:rFonts w:ascii="Open Sans" w:hAnsi="Open Sans" w:cs="Open Sans"/>
          <w:i/>
          <w:iCs/>
          <w:sz w:val="18"/>
          <w:szCs w:val="18"/>
        </w:rPr>
        <w:t xml:space="preserve"> </w:t>
      </w:r>
      <w:proofErr w:type="spellStart"/>
      <w:r w:rsidR="000248DC" w:rsidRPr="000248DC">
        <w:rPr>
          <w:rFonts w:ascii="Open Sans" w:hAnsi="Open Sans" w:cs="Open Sans"/>
          <w:i/>
          <w:iCs/>
          <w:sz w:val="18"/>
          <w:szCs w:val="18"/>
        </w:rPr>
        <w:t>agreement</w:t>
      </w:r>
      <w:proofErr w:type="spellEnd"/>
      <w:r w:rsidR="000248DC">
        <w:rPr>
          <w:rFonts w:ascii="Open Sans" w:hAnsi="Open Sans" w:cs="Open Sans"/>
          <w:sz w:val="18"/>
          <w:szCs w:val="18"/>
        </w:rPr>
        <w:t>)</w:t>
      </w:r>
      <w:r w:rsidR="000E5ACD">
        <w:rPr>
          <w:rFonts w:ascii="Open Sans" w:hAnsi="Open Sans" w:cs="Open Sans"/>
          <w:sz w:val="18"/>
          <w:szCs w:val="18"/>
        </w:rPr>
        <w:t>.</w:t>
      </w:r>
    </w:p>
    <w:p w14:paraId="2E9D97C5" w14:textId="6ED42101" w:rsidR="000E5ACD" w:rsidRDefault="000E5ACD" w:rsidP="00107BA6">
      <w:pPr>
        <w:spacing w:after="0" w:line="276" w:lineRule="auto"/>
        <w:jc w:val="both"/>
        <w:rPr>
          <w:rFonts w:ascii="Open Sans" w:hAnsi="Open Sans" w:cs="Open Sans"/>
          <w:sz w:val="18"/>
          <w:szCs w:val="18"/>
        </w:rPr>
      </w:pPr>
    </w:p>
    <w:p w14:paraId="0A5A7642" w14:textId="4EA602C0" w:rsidR="000E5ACD" w:rsidRDefault="000E5ACD" w:rsidP="000E5ACD">
      <w:pPr>
        <w:spacing w:after="0" w:line="276" w:lineRule="auto"/>
        <w:jc w:val="both"/>
        <w:rPr>
          <w:rFonts w:ascii="Open Sans" w:hAnsi="Open Sans" w:cs="Open Sans"/>
          <w:sz w:val="18"/>
          <w:szCs w:val="18"/>
        </w:rPr>
      </w:pPr>
      <w:r>
        <w:rPr>
          <w:rFonts w:ascii="Open Sans" w:hAnsi="Open Sans" w:cs="Open Sans"/>
          <w:sz w:val="18"/>
          <w:szCs w:val="18"/>
        </w:rPr>
        <w:t>V zásade, táto doba trvania musí byť v zmluve o </w:t>
      </w:r>
      <w:proofErr w:type="spellStart"/>
      <w:r>
        <w:rPr>
          <w:rFonts w:ascii="Open Sans" w:hAnsi="Open Sans" w:cs="Open Sans"/>
          <w:sz w:val="18"/>
          <w:szCs w:val="18"/>
        </w:rPr>
        <w:t>sp</w:t>
      </w:r>
      <w:proofErr w:type="spellEnd"/>
      <w:r>
        <w:rPr>
          <w:rFonts w:ascii="Open Sans" w:hAnsi="Open Sans" w:cs="Open Sans"/>
          <w:sz w:val="18"/>
          <w:szCs w:val="18"/>
        </w:rPr>
        <w:t>. úvere jasne uvedená (</w:t>
      </w:r>
      <w:proofErr w:type="spellStart"/>
      <w:r>
        <w:rPr>
          <w:rFonts w:ascii="Open Sans" w:hAnsi="Open Sans" w:cs="Open Sans"/>
          <w:sz w:val="18"/>
          <w:szCs w:val="18"/>
        </w:rPr>
        <w:t>ust</w:t>
      </w:r>
      <w:proofErr w:type="spellEnd"/>
      <w:r>
        <w:rPr>
          <w:rFonts w:ascii="Open Sans" w:hAnsi="Open Sans" w:cs="Open Sans"/>
          <w:sz w:val="18"/>
          <w:szCs w:val="18"/>
        </w:rPr>
        <w:t xml:space="preserve">. § </w:t>
      </w:r>
      <w:r w:rsidR="00F5277B">
        <w:rPr>
          <w:rFonts w:ascii="Open Sans" w:hAnsi="Open Sans" w:cs="Open Sans"/>
          <w:sz w:val="18"/>
          <w:szCs w:val="18"/>
        </w:rPr>
        <w:t>9</w:t>
      </w:r>
      <w:r>
        <w:rPr>
          <w:rFonts w:ascii="Open Sans" w:hAnsi="Open Sans" w:cs="Open Sans"/>
          <w:sz w:val="18"/>
          <w:szCs w:val="18"/>
        </w:rPr>
        <w:t xml:space="preserve"> ods. 2 písm. d) zákona č. 129/2010 Z. z., ktoré požaduje uviesť „</w:t>
      </w:r>
      <w:r w:rsidRPr="000E5ACD">
        <w:rPr>
          <w:rFonts w:ascii="Open Sans" w:hAnsi="Open Sans" w:cs="Open Sans"/>
          <w:i/>
          <w:iCs/>
          <w:sz w:val="18"/>
          <w:szCs w:val="18"/>
        </w:rPr>
        <w:t>dobu trvania zmluvy o spotrebiteľskom úvere</w:t>
      </w:r>
      <w:r>
        <w:rPr>
          <w:rFonts w:ascii="Open Sans" w:hAnsi="Open Sans" w:cs="Open Sans"/>
          <w:sz w:val="18"/>
          <w:szCs w:val="18"/>
        </w:rPr>
        <w:t>“ a čl. 10 ods. 2 písm. c) Smernice 2008/48, ktorá požaduje uviesť „</w:t>
      </w:r>
      <w:r w:rsidRPr="000E5ACD">
        <w:rPr>
          <w:rFonts w:ascii="Open Sans" w:hAnsi="Open Sans" w:cs="Open Sans"/>
          <w:i/>
          <w:iCs/>
          <w:sz w:val="18"/>
          <w:szCs w:val="18"/>
        </w:rPr>
        <w:t>dĺžku trvania zmluvy o</w:t>
      </w:r>
      <w:r>
        <w:rPr>
          <w:rFonts w:ascii="Open Sans" w:hAnsi="Open Sans" w:cs="Open Sans"/>
          <w:i/>
          <w:iCs/>
          <w:sz w:val="18"/>
          <w:szCs w:val="18"/>
        </w:rPr>
        <w:t> </w:t>
      </w:r>
      <w:r w:rsidRPr="000E5ACD">
        <w:rPr>
          <w:rFonts w:ascii="Open Sans" w:hAnsi="Open Sans" w:cs="Open Sans"/>
          <w:i/>
          <w:iCs/>
          <w:sz w:val="18"/>
          <w:szCs w:val="18"/>
        </w:rPr>
        <w:t>úvere</w:t>
      </w:r>
      <w:r>
        <w:rPr>
          <w:rFonts w:ascii="Open Sans" w:hAnsi="Open Sans" w:cs="Open Sans"/>
          <w:sz w:val="18"/>
          <w:szCs w:val="18"/>
        </w:rPr>
        <w:t>“).</w:t>
      </w:r>
    </w:p>
    <w:p w14:paraId="40F3B73D" w14:textId="60C97A92" w:rsidR="000E5ACD" w:rsidRDefault="000E5ACD" w:rsidP="000E5ACD">
      <w:pPr>
        <w:spacing w:after="0" w:line="276" w:lineRule="auto"/>
        <w:jc w:val="both"/>
        <w:rPr>
          <w:rFonts w:ascii="Open Sans" w:hAnsi="Open Sans" w:cs="Open Sans"/>
          <w:sz w:val="18"/>
          <w:szCs w:val="18"/>
        </w:rPr>
      </w:pPr>
    </w:p>
    <w:p w14:paraId="763E8816" w14:textId="582D57CD" w:rsidR="000E5ACD" w:rsidRDefault="000E5ACD" w:rsidP="000E5ACD">
      <w:pPr>
        <w:spacing w:after="0" w:line="276" w:lineRule="auto"/>
        <w:jc w:val="both"/>
        <w:rPr>
          <w:rFonts w:ascii="Open Sans" w:hAnsi="Open Sans" w:cs="Open Sans"/>
          <w:sz w:val="18"/>
          <w:szCs w:val="18"/>
        </w:rPr>
      </w:pPr>
      <w:r>
        <w:rPr>
          <w:rFonts w:ascii="Open Sans" w:hAnsi="Open Sans" w:cs="Open Sans"/>
          <w:sz w:val="18"/>
          <w:szCs w:val="18"/>
        </w:rPr>
        <w:t>Aj v prípade zmluvy o </w:t>
      </w:r>
      <w:proofErr w:type="spellStart"/>
      <w:r>
        <w:rPr>
          <w:rFonts w:ascii="Open Sans" w:hAnsi="Open Sans" w:cs="Open Sans"/>
          <w:sz w:val="18"/>
          <w:szCs w:val="18"/>
        </w:rPr>
        <w:t>sp</w:t>
      </w:r>
      <w:proofErr w:type="spellEnd"/>
      <w:r>
        <w:rPr>
          <w:rFonts w:ascii="Open Sans" w:hAnsi="Open Sans" w:cs="Open Sans"/>
          <w:sz w:val="18"/>
          <w:szCs w:val="18"/>
        </w:rPr>
        <w:t xml:space="preserve">. úvere na dobu určitú, aj </w:t>
      </w:r>
      <w:r w:rsidRPr="000E5ACD">
        <w:rPr>
          <w:rFonts w:ascii="Open Sans" w:hAnsi="Open Sans" w:cs="Open Sans"/>
          <w:sz w:val="18"/>
          <w:szCs w:val="18"/>
        </w:rPr>
        <w:t xml:space="preserve">v prípade zmluvy o </w:t>
      </w:r>
      <w:proofErr w:type="spellStart"/>
      <w:r w:rsidRPr="000E5ACD">
        <w:rPr>
          <w:rFonts w:ascii="Open Sans" w:hAnsi="Open Sans" w:cs="Open Sans"/>
          <w:sz w:val="18"/>
          <w:szCs w:val="18"/>
        </w:rPr>
        <w:t>sp</w:t>
      </w:r>
      <w:proofErr w:type="spellEnd"/>
      <w:r w:rsidRPr="000E5ACD">
        <w:rPr>
          <w:rFonts w:ascii="Open Sans" w:hAnsi="Open Sans" w:cs="Open Sans"/>
          <w:sz w:val="18"/>
          <w:szCs w:val="18"/>
        </w:rPr>
        <w:t xml:space="preserve">. úvere na dobu </w:t>
      </w:r>
      <w:r>
        <w:rPr>
          <w:rFonts w:ascii="Open Sans" w:hAnsi="Open Sans" w:cs="Open Sans"/>
          <w:sz w:val="18"/>
          <w:szCs w:val="18"/>
        </w:rPr>
        <w:t>ne</w:t>
      </w:r>
      <w:r w:rsidRPr="000E5ACD">
        <w:rPr>
          <w:rFonts w:ascii="Open Sans" w:hAnsi="Open Sans" w:cs="Open Sans"/>
          <w:sz w:val="18"/>
          <w:szCs w:val="18"/>
        </w:rPr>
        <w:t>určitú</w:t>
      </w:r>
      <w:r>
        <w:rPr>
          <w:rFonts w:ascii="Open Sans" w:hAnsi="Open Sans" w:cs="Open Sans"/>
          <w:sz w:val="18"/>
          <w:szCs w:val="18"/>
        </w:rPr>
        <w:t>, musia byť v zmluve o </w:t>
      </w:r>
      <w:proofErr w:type="spellStart"/>
      <w:r>
        <w:rPr>
          <w:rFonts w:ascii="Open Sans" w:hAnsi="Open Sans" w:cs="Open Sans"/>
          <w:sz w:val="18"/>
          <w:szCs w:val="18"/>
        </w:rPr>
        <w:t>sp</w:t>
      </w:r>
      <w:proofErr w:type="spellEnd"/>
      <w:r>
        <w:rPr>
          <w:rFonts w:ascii="Open Sans" w:hAnsi="Open Sans" w:cs="Open Sans"/>
          <w:sz w:val="18"/>
          <w:szCs w:val="18"/>
        </w:rPr>
        <w:t xml:space="preserve">. úvere uvedené zákonom / smernicou 2008/48 požadované náležitosti. Najväčšie </w:t>
      </w:r>
      <w:r w:rsidR="00416E2C">
        <w:rPr>
          <w:rFonts w:ascii="Open Sans" w:hAnsi="Open Sans" w:cs="Open Sans"/>
          <w:sz w:val="18"/>
          <w:szCs w:val="18"/>
        </w:rPr>
        <w:t>rozdiely medzi zmluvou na dobu určitú a zmluvou na dobu neurčitú</w:t>
      </w:r>
      <w:r>
        <w:rPr>
          <w:rFonts w:ascii="Open Sans" w:hAnsi="Open Sans" w:cs="Open Sans"/>
          <w:sz w:val="18"/>
          <w:szCs w:val="18"/>
        </w:rPr>
        <w:t xml:space="preserve"> predstavuj</w:t>
      </w:r>
      <w:r w:rsidR="00416E2C">
        <w:rPr>
          <w:rFonts w:ascii="Open Sans" w:hAnsi="Open Sans" w:cs="Open Sans"/>
          <w:sz w:val="18"/>
          <w:szCs w:val="18"/>
        </w:rPr>
        <w:t>ú</w:t>
      </w:r>
      <w:r>
        <w:rPr>
          <w:rFonts w:ascii="Open Sans" w:hAnsi="Open Sans" w:cs="Open Sans"/>
          <w:sz w:val="18"/>
          <w:szCs w:val="18"/>
        </w:rPr>
        <w:t>:</w:t>
      </w:r>
    </w:p>
    <w:p w14:paraId="2C4A3B64" w14:textId="2A92172A" w:rsidR="000E5ACD" w:rsidRDefault="00416E2C" w:rsidP="000E5ACD">
      <w:pPr>
        <w:pStyle w:val="Odsekzoznamu"/>
        <w:numPr>
          <w:ilvl w:val="0"/>
          <w:numId w:val="18"/>
        </w:numPr>
        <w:spacing w:after="0" w:line="276" w:lineRule="auto"/>
        <w:jc w:val="both"/>
        <w:rPr>
          <w:rFonts w:ascii="Open Sans" w:hAnsi="Open Sans" w:cs="Open Sans"/>
          <w:sz w:val="18"/>
          <w:szCs w:val="18"/>
        </w:rPr>
      </w:pPr>
      <w:r>
        <w:rPr>
          <w:rFonts w:ascii="Open Sans" w:hAnsi="Open Sans" w:cs="Open Sans"/>
          <w:sz w:val="18"/>
          <w:szCs w:val="18"/>
        </w:rPr>
        <w:t xml:space="preserve">otázka </w:t>
      </w:r>
      <w:r w:rsidR="000E5ACD" w:rsidRPr="000E5ACD">
        <w:rPr>
          <w:rFonts w:ascii="Open Sans" w:hAnsi="Open Sans" w:cs="Open Sans"/>
          <w:sz w:val="18"/>
          <w:szCs w:val="18"/>
        </w:rPr>
        <w:t>výpoč</w:t>
      </w:r>
      <w:r>
        <w:rPr>
          <w:rFonts w:ascii="Open Sans" w:hAnsi="Open Sans" w:cs="Open Sans"/>
          <w:sz w:val="18"/>
          <w:szCs w:val="18"/>
        </w:rPr>
        <w:t>tu</w:t>
      </w:r>
      <w:r w:rsidR="000E5ACD" w:rsidRPr="000E5ACD">
        <w:rPr>
          <w:rFonts w:ascii="Open Sans" w:hAnsi="Open Sans" w:cs="Open Sans"/>
          <w:sz w:val="18"/>
          <w:szCs w:val="18"/>
        </w:rPr>
        <w:t xml:space="preserve"> </w:t>
      </w:r>
      <w:r w:rsidR="000E5ACD">
        <w:rPr>
          <w:rFonts w:ascii="Open Sans" w:hAnsi="Open Sans" w:cs="Open Sans"/>
          <w:sz w:val="18"/>
          <w:szCs w:val="18"/>
        </w:rPr>
        <w:t>ročnej percentuálnej miery nákladov (ďalej len „</w:t>
      </w:r>
      <w:r w:rsidR="000E5ACD" w:rsidRPr="00416E2C">
        <w:rPr>
          <w:rFonts w:ascii="Open Sans" w:hAnsi="Open Sans" w:cs="Open Sans"/>
          <w:b/>
          <w:bCs/>
          <w:sz w:val="18"/>
          <w:szCs w:val="18"/>
        </w:rPr>
        <w:t>RPMN</w:t>
      </w:r>
      <w:r w:rsidR="000E5ACD">
        <w:rPr>
          <w:rFonts w:ascii="Open Sans" w:hAnsi="Open Sans" w:cs="Open Sans"/>
          <w:sz w:val="18"/>
          <w:szCs w:val="18"/>
        </w:rPr>
        <w:t>“)</w:t>
      </w:r>
      <w:r w:rsidR="000E5ACD" w:rsidRPr="000E5ACD">
        <w:rPr>
          <w:rFonts w:ascii="Open Sans" w:hAnsi="Open Sans" w:cs="Open Sans"/>
          <w:sz w:val="18"/>
          <w:szCs w:val="18"/>
        </w:rPr>
        <w:t xml:space="preserve">, ďalej </w:t>
      </w:r>
    </w:p>
    <w:p w14:paraId="0C73031D" w14:textId="77777777" w:rsidR="00416E2C" w:rsidRDefault="004E7E94" w:rsidP="000E5ACD">
      <w:pPr>
        <w:pStyle w:val="Odsekzoznamu"/>
        <w:numPr>
          <w:ilvl w:val="0"/>
          <w:numId w:val="18"/>
        </w:numPr>
        <w:spacing w:after="0" w:line="276" w:lineRule="auto"/>
        <w:jc w:val="both"/>
        <w:rPr>
          <w:rFonts w:ascii="Open Sans" w:hAnsi="Open Sans" w:cs="Open Sans"/>
          <w:sz w:val="18"/>
          <w:szCs w:val="18"/>
        </w:rPr>
      </w:pPr>
      <w:r>
        <w:rPr>
          <w:rFonts w:ascii="Open Sans" w:hAnsi="Open Sans" w:cs="Open Sans"/>
          <w:sz w:val="18"/>
          <w:szCs w:val="18"/>
        </w:rPr>
        <w:t>možnos</w:t>
      </w:r>
      <w:r w:rsidR="00416E2C">
        <w:rPr>
          <w:rFonts w:ascii="Open Sans" w:hAnsi="Open Sans" w:cs="Open Sans"/>
          <w:sz w:val="18"/>
          <w:szCs w:val="18"/>
        </w:rPr>
        <w:t>ť</w:t>
      </w:r>
      <w:r>
        <w:rPr>
          <w:rFonts w:ascii="Open Sans" w:hAnsi="Open Sans" w:cs="Open Sans"/>
          <w:sz w:val="18"/>
          <w:szCs w:val="18"/>
        </w:rPr>
        <w:t xml:space="preserve"> zmluvu na dobu neurčitú vypovedať</w:t>
      </w:r>
      <w:r w:rsidR="00416E2C">
        <w:rPr>
          <w:rFonts w:ascii="Open Sans" w:hAnsi="Open Sans" w:cs="Open Sans"/>
          <w:sz w:val="18"/>
          <w:szCs w:val="18"/>
        </w:rPr>
        <w:t>, a</w:t>
      </w:r>
    </w:p>
    <w:p w14:paraId="2C7023F5" w14:textId="500BAFC4" w:rsidR="000E5ACD" w:rsidRPr="00416E2C" w:rsidRDefault="00416E2C" w:rsidP="00B8503A">
      <w:pPr>
        <w:pStyle w:val="Odsekzoznamu"/>
        <w:numPr>
          <w:ilvl w:val="0"/>
          <w:numId w:val="18"/>
        </w:numPr>
        <w:spacing w:after="0" w:line="276" w:lineRule="auto"/>
        <w:jc w:val="both"/>
        <w:rPr>
          <w:rFonts w:ascii="Open Sans" w:hAnsi="Open Sans" w:cs="Open Sans"/>
          <w:sz w:val="18"/>
          <w:szCs w:val="18"/>
        </w:rPr>
      </w:pPr>
      <w:r w:rsidRPr="00416E2C">
        <w:rPr>
          <w:rFonts w:ascii="Open Sans" w:hAnsi="Open Sans" w:cs="Open Sans"/>
          <w:sz w:val="18"/>
          <w:szCs w:val="18"/>
        </w:rPr>
        <w:t>tzv. amortizačná tabuľka (ktorá bola v poslednom období predmetom veľkej diskusie)</w:t>
      </w:r>
      <w:r w:rsidR="004E7E94" w:rsidRPr="00416E2C">
        <w:rPr>
          <w:rFonts w:ascii="Open Sans" w:hAnsi="Open Sans" w:cs="Open Sans"/>
          <w:sz w:val="18"/>
          <w:szCs w:val="18"/>
        </w:rPr>
        <w:t>.</w:t>
      </w:r>
    </w:p>
    <w:p w14:paraId="3FA2A32B" w14:textId="6B62D57B" w:rsidR="000E5ACD" w:rsidRDefault="000E5ACD" w:rsidP="00107BA6">
      <w:pPr>
        <w:spacing w:after="0" w:line="276" w:lineRule="auto"/>
        <w:jc w:val="both"/>
        <w:rPr>
          <w:rFonts w:ascii="Open Sans" w:hAnsi="Open Sans" w:cs="Open Sans"/>
          <w:sz w:val="18"/>
          <w:szCs w:val="18"/>
        </w:rPr>
      </w:pPr>
    </w:p>
    <w:p w14:paraId="49A4C35F" w14:textId="77777777" w:rsidR="00416E2C" w:rsidRDefault="00416E2C" w:rsidP="00107BA6">
      <w:pPr>
        <w:spacing w:after="0" w:line="276" w:lineRule="auto"/>
        <w:jc w:val="both"/>
        <w:rPr>
          <w:rFonts w:ascii="Open Sans" w:hAnsi="Open Sans" w:cs="Open Sans"/>
          <w:sz w:val="18"/>
          <w:szCs w:val="18"/>
        </w:rPr>
      </w:pPr>
    </w:p>
    <w:p w14:paraId="15E1F972" w14:textId="6AA27108" w:rsidR="004E7E94" w:rsidRDefault="004E7E94" w:rsidP="00107BA6">
      <w:pPr>
        <w:spacing w:after="0" w:line="276" w:lineRule="auto"/>
        <w:jc w:val="both"/>
        <w:rPr>
          <w:rFonts w:ascii="Open Sans" w:hAnsi="Open Sans" w:cs="Open Sans"/>
          <w:b/>
          <w:bCs/>
          <w:sz w:val="18"/>
          <w:szCs w:val="18"/>
        </w:rPr>
      </w:pPr>
      <w:r w:rsidRPr="004E7E94">
        <w:rPr>
          <w:rFonts w:ascii="Open Sans" w:hAnsi="Open Sans" w:cs="Open Sans"/>
          <w:b/>
          <w:bCs/>
          <w:sz w:val="18"/>
          <w:szCs w:val="18"/>
        </w:rPr>
        <w:t>Ad i) RPMN</w:t>
      </w:r>
    </w:p>
    <w:p w14:paraId="74D72F66" w14:textId="7457863E" w:rsidR="004E7E94" w:rsidRDefault="004E7E94" w:rsidP="004E7E94">
      <w:pPr>
        <w:spacing w:after="0" w:line="276" w:lineRule="auto"/>
        <w:jc w:val="both"/>
        <w:rPr>
          <w:rFonts w:ascii="Open Sans" w:hAnsi="Open Sans" w:cs="Open Sans"/>
          <w:sz w:val="18"/>
          <w:szCs w:val="18"/>
        </w:rPr>
      </w:pPr>
      <w:r>
        <w:rPr>
          <w:rFonts w:ascii="Open Sans" w:hAnsi="Open Sans" w:cs="Open Sans"/>
          <w:sz w:val="18"/>
          <w:szCs w:val="18"/>
        </w:rPr>
        <w:t xml:space="preserve">Čl. 19 smernice 2008/48, ktorý (článok) má názov </w:t>
      </w:r>
      <w:r w:rsidRPr="004E7E94">
        <w:rPr>
          <w:rFonts w:ascii="Open Sans" w:hAnsi="Open Sans" w:cs="Open Sans"/>
          <w:sz w:val="18"/>
          <w:szCs w:val="18"/>
        </w:rPr>
        <w:t>Výpočet ročnej percentuálnej miery nákladov</w:t>
      </w:r>
      <w:r>
        <w:rPr>
          <w:rFonts w:ascii="Open Sans" w:hAnsi="Open Sans" w:cs="Open Sans"/>
          <w:sz w:val="18"/>
          <w:szCs w:val="18"/>
        </w:rPr>
        <w:t>, ustanovuje vo svojom odseku 1, že RPMN</w:t>
      </w:r>
      <w:r w:rsidRPr="004E7E94">
        <w:rPr>
          <w:rFonts w:ascii="Open Sans" w:hAnsi="Open Sans" w:cs="Open Sans"/>
          <w:sz w:val="18"/>
          <w:szCs w:val="18"/>
        </w:rPr>
        <w:t xml:space="preserve"> sa vypočíta na základe matematického vzorca uvedeného v prílohe I časti I</w:t>
      </w:r>
      <w:r>
        <w:rPr>
          <w:rFonts w:ascii="Open Sans" w:hAnsi="Open Sans" w:cs="Open Sans"/>
          <w:sz w:val="18"/>
          <w:szCs w:val="18"/>
        </w:rPr>
        <w:t> a v odseku 3 uvádza, že „</w:t>
      </w:r>
      <w:r w:rsidRPr="004E7E94">
        <w:rPr>
          <w:rFonts w:ascii="Open Sans" w:hAnsi="Open Sans" w:cs="Open Sans"/>
          <w:i/>
          <w:iCs/>
          <w:sz w:val="18"/>
          <w:szCs w:val="18"/>
        </w:rPr>
        <w:t xml:space="preserve">Pri výpočte ročnej percentuálnej miery nákladov sa vychádza z predpokladu, že zmluva o úvere </w:t>
      </w:r>
      <w:r w:rsidRPr="004E7E94">
        <w:rPr>
          <w:rFonts w:ascii="Open Sans" w:hAnsi="Open Sans" w:cs="Open Sans"/>
          <w:b/>
          <w:bCs/>
          <w:i/>
          <w:iCs/>
          <w:sz w:val="18"/>
          <w:szCs w:val="18"/>
          <w:u w:val="single"/>
        </w:rPr>
        <w:t>zostane platná dohodnutý čas</w:t>
      </w:r>
      <w:r w:rsidRPr="004E7E94">
        <w:rPr>
          <w:rFonts w:ascii="Open Sans" w:hAnsi="Open Sans" w:cs="Open Sans"/>
          <w:i/>
          <w:iCs/>
          <w:sz w:val="18"/>
          <w:szCs w:val="18"/>
        </w:rPr>
        <w:t xml:space="preserve"> a že veriteľ a spotrebiteľ si budú plniť svoje povinnosti za podmienok a v lehotách ustanovených v zmluve o úvere.</w:t>
      </w:r>
      <w:r>
        <w:rPr>
          <w:rFonts w:ascii="Open Sans" w:hAnsi="Open Sans" w:cs="Open Sans"/>
          <w:sz w:val="18"/>
          <w:szCs w:val="18"/>
        </w:rPr>
        <w:t>“.</w:t>
      </w:r>
    </w:p>
    <w:p w14:paraId="09B5D2CA" w14:textId="1F6447CE" w:rsidR="004E7E94" w:rsidRDefault="004E7E94" w:rsidP="004E7E94">
      <w:pPr>
        <w:spacing w:after="0" w:line="276" w:lineRule="auto"/>
        <w:jc w:val="both"/>
        <w:rPr>
          <w:rFonts w:ascii="Open Sans" w:hAnsi="Open Sans" w:cs="Open Sans"/>
          <w:sz w:val="18"/>
          <w:szCs w:val="18"/>
        </w:rPr>
      </w:pPr>
    </w:p>
    <w:p w14:paraId="65237B0E" w14:textId="0688DF68" w:rsidR="004E7E94" w:rsidRDefault="004E7E94" w:rsidP="004E7E94">
      <w:pPr>
        <w:spacing w:after="0" w:line="276" w:lineRule="auto"/>
        <w:jc w:val="both"/>
        <w:rPr>
          <w:rFonts w:ascii="Open Sans" w:hAnsi="Open Sans" w:cs="Open Sans"/>
          <w:sz w:val="18"/>
          <w:szCs w:val="18"/>
        </w:rPr>
      </w:pPr>
      <w:r>
        <w:rPr>
          <w:rFonts w:ascii="Open Sans" w:hAnsi="Open Sans" w:cs="Open Sans"/>
          <w:sz w:val="18"/>
          <w:szCs w:val="18"/>
        </w:rPr>
        <w:t xml:space="preserve">V prípade zmluvy </w:t>
      </w:r>
      <w:r w:rsidRPr="006A1B26">
        <w:rPr>
          <w:rFonts w:ascii="Open Sans" w:hAnsi="Open Sans" w:cs="Open Sans"/>
          <w:b/>
          <w:bCs/>
          <w:sz w:val="18"/>
          <w:szCs w:val="18"/>
        </w:rPr>
        <w:t>na dobu určitú</w:t>
      </w:r>
      <w:r>
        <w:rPr>
          <w:rFonts w:ascii="Open Sans" w:hAnsi="Open Sans" w:cs="Open Sans"/>
          <w:sz w:val="18"/>
          <w:szCs w:val="18"/>
        </w:rPr>
        <w:t xml:space="preserve"> túto RPMN samozrejme nie je problematické vypočítať, keďže táto je dohodnutá na presne stanovený čas </w:t>
      </w:r>
      <w:r w:rsidR="006A1B26">
        <w:rPr>
          <w:rFonts w:ascii="Open Sans" w:hAnsi="Open Sans" w:cs="Open Sans"/>
          <w:sz w:val="18"/>
          <w:szCs w:val="18"/>
        </w:rPr>
        <w:t>a rovnica v príloha I časti. I Smernice 2008/48 ustanovuje jeden z predpokladov „</w:t>
      </w:r>
      <w:r w:rsidR="006A1B26" w:rsidRPr="006A1B26">
        <w:rPr>
          <w:rFonts w:ascii="Open Sans" w:hAnsi="Open Sans" w:cs="Open Sans"/>
          <w:i/>
          <w:iCs/>
          <w:sz w:val="18"/>
          <w:szCs w:val="18"/>
        </w:rPr>
        <w:t>číslo poslednej splátky alebo platby poplatkov</w:t>
      </w:r>
      <w:r w:rsidR="006A1B26">
        <w:rPr>
          <w:rFonts w:ascii="Open Sans" w:hAnsi="Open Sans" w:cs="Open Sans"/>
          <w:sz w:val="18"/>
          <w:szCs w:val="18"/>
        </w:rPr>
        <w:t>“.</w:t>
      </w:r>
    </w:p>
    <w:p w14:paraId="4BEF515A" w14:textId="37EBCBBF" w:rsidR="006A1B26" w:rsidRDefault="006A1B26" w:rsidP="004E7E94">
      <w:pPr>
        <w:spacing w:after="0" w:line="276" w:lineRule="auto"/>
        <w:jc w:val="both"/>
        <w:rPr>
          <w:rFonts w:ascii="Open Sans" w:hAnsi="Open Sans" w:cs="Open Sans"/>
          <w:sz w:val="18"/>
          <w:szCs w:val="18"/>
        </w:rPr>
      </w:pPr>
    </w:p>
    <w:p w14:paraId="5E6F9461" w14:textId="2795101B" w:rsidR="006A1B26" w:rsidRPr="006A1B26" w:rsidRDefault="006A1B26" w:rsidP="006A1B26">
      <w:pPr>
        <w:spacing w:after="0" w:line="276" w:lineRule="auto"/>
        <w:jc w:val="both"/>
        <w:rPr>
          <w:rFonts w:ascii="Open Sans" w:hAnsi="Open Sans" w:cs="Open Sans"/>
          <w:i/>
          <w:iCs/>
          <w:sz w:val="18"/>
          <w:szCs w:val="18"/>
        </w:rPr>
      </w:pPr>
      <w:r w:rsidRPr="006A1B26">
        <w:rPr>
          <w:rFonts w:ascii="Open Sans" w:hAnsi="Open Sans" w:cs="Open Sans"/>
          <w:sz w:val="18"/>
          <w:szCs w:val="18"/>
        </w:rPr>
        <w:t xml:space="preserve">V prípade zmluvy </w:t>
      </w:r>
      <w:r w:rsidRPr="006A1B26">
        <w:rPr>
          <w:rFonts w:ascii="Open Sans" w:hAnsi="Open Sans" w:cs="Open Sans"/>
          <w:b/>
          <w:bCs/>
          <w:sz w:val="18"/>
          <w:szCs w:val="18"/>
        </w:rPr>
        <w:t xml:space="preserve">na dobu </w:t>
      </w:r>
      <w:r>
        <w:rPr>
          <w:rFonts w:ascii="Open Sans" w:hAnsi="Open Sans" w:cs="Open Sans"/>
          <w:b/>
          <w:bCs/>
          <w:sz w:val="18"/>
          <w:szCs w:val="18"/>
        </w:rPr>
        <w:t>ne</w:t>
      </w:r>
      <w:r w:rsidRPr="006A1B26">
        <w:rPr>
          <w:rFonts w:ascii="Open Sans" w:hAnsi="Open Sans" w:cs="Open Sans"/>
          <w:b/>
          <w:bCs/>
          <w:sz w:val="18"/>
          <w:szCs w:val="18"/>
        </w:rPr>
        <w:t>určitú</w:t>
      </w:r>
      <w:r w:rsidRPr="006A1B26">
        <w:rPr>
          <w:rFonts w:ascii="Open Sans" w:hAnsi="Open Sans" w:cs="Open Sans"/>
          <w:sz w:val="18"/>
          <w:szCs w:val="18"/>
        </w:rPr>
        <w:t xml:space="preserve"> </w:t>
      </w:r>
      <w:r>
        <w:rPr>
          <w:rFonts w:ascii="Open Sans" w:hAnsi="Open Sans" w:cs="Open Sans"/>
          <w:sz w:val="18"/>
          <w:szCs w:val="18"/>
        </w:rPr>
        <w:t xml:space="preserve">by však podľa týchto predpokladov bolo problematické </w:t>
      </w:r>
      <w:r w:rsidRPr="006A1B26">
        <w:rPr>
          <w:rFonts w:ascii="Open Sans" w:hAnsi="Open Sans" w:cs="Open Sans"/>
          <w:sz w:val="18"/>
          <w:szCs w:val="18"/>
        </w:rPr>
        <w:t xml:space="preserve">vypočítať, keďže táto </w:t>
      </w:r>
      <w:r>
        <w:rPr>
          <w:rFonts w:ascii="Open Sans" w:hAnsi="Open Sans" w:cs="Open Sans"/>
          <w:sz w:val="18"/>
          <w:szCs w:val="18"/>
        </w:rPr>
        <w:t xml:space="preserve">nie </w:t>
      </w:r>
      <w:r w:rsidRPr="006A1B26">
        <w:rPr>
          <w:rFonts w:ascii="Open Sans" w:hAnsi="Open Sans" w:cs="Open Sans"/>
          <w:sz w:val="18"/>
          <w:szCs w:val="18"/>
        </w:rPr>
        <w:t>je dohodnutá na presne stanovený čas</w:t>
      </w:r>
      <w:r>
        <w:rPr>
          <w:rFonts w:ascii="Open Sans" w:hAnsi="Open Sans" w:cs="Open Sans"/>
          <w:sz w:val="18"/>
          <w:szCs w:val="18"/>
        </w:rPr>
        <w:t xml:space="preserve">, preto Smernica 2008/48 v čl. 19  bode 5 </w:t>
      </w:r>
      <w:r w:rsidRPr="006A1B26">
        <w:rPr>
          <w:rFonts w:ascii="Open Sans" w:hAnsi="Open Sans" w:cs="Open Sans"/>
          <w:sz w:val="18"/>
          <w:szCs w:val="18"/>
        </w:rPr>
        <w:t xml:space="preserve"> </w:t>
      </w:r>
      <w:r>
        <w:rPr>
          <w:rFonts w:ascii="Open Sans" w:hAnsi="Open Sans" w:cs="Open Sans"/>
          <w:sz w:val="18"/>
          <w:szCs w:val="18"/>
        </w:rPr>
        <w:t>ustanovuje, že „</w:t>
      </w:r>
      <w:r w:rsidRPr="006A1B26">
        <w:rPr>
          <w:rFonts w:ascii="Open Sans" w:hAnsi="Open Sans" w:cs="Open Sans"/>
          <w:i/>
          <w:iCs/>
          <w:sz w:val="18"/>
          <w:szCs w:val="18"/>
        </w:rPr>
        <w:t>V prípade potreby sa pri výpočte ročnej percentuálnej miery nákladov môžu použiť dodatočné predpoklady uvedené v prílohe I</w:t>
      </w:r>
      <w:r w:rsidRPr="006A1B26">
        <w:rPr>
          <w:rFonts w:ascii="Open Sans" w:hAnsi="Open Sans" w:cs="Open Sans"/>
          <w:sz w:val="18"/>
          <w:szCs w:val="18"/>
        </w:rPr>
        <w:t>“</w:t>
      </w:r>
      <w:r>
        <w:rPr>
          <w:rFonts w:ascii="Open Sans" w:hAnsi="Open Sans" w:cs="Open Sans"/>
          <w:sz w:val="18"/>
          <w:szCs w:val="18"/>
        </w:rPr>
        <w:t>, ktorá v znení uvedenom v zákone č. 129/2010 Z. z. uvádza, že „</w:t>
      </w:r>
      <w:r w:rsidRPr="006A1B26">
        <w:rPr>
          <w:rFonts w:ascii="Open Sans" w:hAnsi="Open Sans" w:cs="Open Sans"/>
          <w:i/>
          <w:iCs/>
          <w:sz w:val="18"/>
          <w:szCs w:val="18"/>
        </w:rPr>
        <w:t xml:space="preserve">Ak ide o zmluvu o spotrebiteľskom úvere </w:t>
      </w:r>
      <w:r w:rsidRPr="006A1B26">
        <w:rPr>
          <w:rFonts w:ascii="Open Sans" w:hAnsi="Open Sans" w:cs="Open Sans"/>
          <w:b/>
          <w:bCs/>
          <w:i/>
          <w:iCs/>
          <w:sz w:val="18"/>
          <w:szCs w:val="18"/>
        </w:rPr>
        <w:t>bez pevne určenej doby trvania</w:t>
      </w:r>
      <w:r w:rsidR="00F5277B">
        <w:rPr>
          <w:rFonts w:ascii="Open Sans" w:hAnsi="Open Sans" w:cs="Open Sans"/>
          <w:b/>
          <w:bCs/>
          <w:i/>
          <w:iCs/>
          <w:sz w:val="18"/>
          <w:szCs w:val="18"/>
        </w:rPr>
        <w:t xml:space="preserve"> </w:t>
      </w:r>
      <w:r w:rsidR="00F5277B">
        <w:rPr>
          <w:rFonts w:ascii="Open Sans" w:hAnsi="Open Sans" w:cs="Open Sans"/>
          <w:i/>
          <w:iCs/>
          <w:sz w:val="18"/>
          <w:szCs w:val="18"/>
        </w:rPr>
        <w:t>...</w:t>
      </w:r>
      <w:r w:rsidRPr="006A1B26">
        <w:rPr>
          <w:rFonts w:ascii="Open Sans" w:hAnsi="Open Sans" w:cs="Open Sans"/>
          <w:i/>
          <w:iCs/>
          <w:sz w:val="18"/>
          <w:szCs w:val="18"/>
        </w:rPr>
        <w:t>, predpokladá sa, že</w:t>
      </w:r>
    </w:p>
    <w:p w14:paraId="75FE82A9" w14:textId="398E101C" w:rsidR="006A1B26" w:rsidRPr="006A1B26" w:rsidRDefault="006A1B26" w:rsidP="006A1B26">
      <w:pPr>
        <w:spacing w:after="0" w:line="276" w:lineRule="auto"/>
        <w:jc w:val="both"/>
        <w:rPr>
          <w:rFonts w:ascii="Open Sans" w:hAnsi="Open Sans" w:cs="Open Sans"/>
          <w:i/>
          <w:iCs/>
          <w:sz w:val="18"/>
          <w:szCs w:val="18"/>
        </w:rPr>
      </w:pPr>
      <w:r w:rsidRPr="006A1B26">
        <w:rPr>
          <w:rFonts w:ascii="Open Sans" w:hAnsi="Open Sans" w:cs="Open Sans"/>
          <w:i/>
          <w:iCs/>
          <w:sz w:val="18"/>
          <w:szCs w:val="18"/>
        </w:rPr>
        <w:lastRenderedPageBreak/>
        <w:t xml:space="preserve">1. spotrebiteľský úver sa poskytuje </w:t>
      </w:r>
      <w:r w:rsidRPr="000248DC">
        <w:rPr>
          <w:rFonts w:ascii="Open Sans" w:hAnsi="Open Sans" w:cs="Open Sans"/>
          <w:i/>
          <w:iCs/>
          <w:sz w:val="18"/>
          <w:szCs w:val="18"/>
          <w:u w:val="single"/>
        </w:rPr>
        <w:t>na obdobie jedného roka</w:t>
      </w:r>
      <w:r w:rsidRPr="006A1B26">
        <w:rPr>
          <w:rFonts w:ascii="Open Sans" w:hAnsi="Open Sans" w:cs="Open Sans"/>
          <w:i/>
          <w:iCs/>
          <w:sz w:val="18"/>
          <w:szCs w:val="18"/>
        </w:rPr>
        <w:t>, počnúc dňom prvého čerpania, a že posledná splátka uskutočnená spotrebiteľom vyrovná zostatok istiny, úrokov a prípadných ďalších poplatkov,</w:t>
      </w:r>
    </w:p>
    <w:p w14:paraId="6BF42532" w14:textId="53479305" w:rsidR="006A1B26" w:rsidRDefault="006A1B26" w:rsidP="006A1B26">
      <w:pPr>
        <w:spacing w:after="0" w:line="276" w:lineRule="auto"/>
        <w:jc w:val="both"/>
        <w:rPr>
          <w:rFonts w:ascii="Open Sans" w:hAnsi="Open Sans" w:cs="Open Sans"/>
          <w:sz w:val="18"/>
          <w:szCs w:val="18"/>
        </w:rPr>
      </w:pPr>
      <w:r w:rsidRPr="006A1B26">
        <w:rPr>
          <w:rFonts w:ascii="Open Sans" w:hAnsi="Open Sans" w:cs="Open Sans"/>
          <w:i/>
          <w:iCs/>
          <w:sz w:val="18"/>
          <w:szCs w:val="18"/>
        </w:rPr>
        <w:t xml:space="preserve">2. spotrebiteľ spláca istinu </w:t>
      </w:r>
      <w:r w:rsidRPr="000248DC">
        <w:rPr>
          <w:rFonts w:ascii="Open Sans" w:hAnsi="Open Sans" w:cs="Open Sans"/>
          <w:i/>
          <w:iCs/>
          <w:sz w:val="18"/>
          <w:szCs w:val="18"/>
          <w:u w:val="single"/>
        </w:rPr>
        <w:t>v rovnakých mesačných splátkach</w:t>
      </w:r>
      <w:r w:rsidRPr="006A1B26">
        <w:rPr>
          <w:rFonts w:ascii="Open Sans" w:hAnsi="Open Sans" w:cs="Open Sans"/>
          <w:i/>
          <w:iCs/>
          <w:sz w:val="18"/>
          <w:szCs w:val="18"/>
        </w:rPr>
        <w:t xml:space="preserve"> so začiatkom jedného mesiaca po dni prvého čerpania; ak sa istina musí úplne splatiť iba jedinou splátkou v rámci každého platobného obdobia, predpokladá sa, že následné čerpania a splácania celej istiny spotrebiteľom prebiehajú počas obdobia jedného roka; úroky a ďalšie poplatky sa použijú v súlade s uvedeným čerpaním a splácaním istiny a v súlade s tým, ako je uvedené v zmluve o spotrebiteľskom úvere.</w:t>
      </w:r>
      <w:r>
        <w:rPr>
          <w:rFonts w:ascii="Open Sans" w:hAnsi="Open Sans" w:cs="Open Sans"/>
          <w:sz w:val="18"/>
          <w:szCs w:val="18"/>
        </w:rPr>
        <w:t>“.</w:t>
      </w:r>
    </w:p>
    <w:p w14:paraId="19F64743" w14:textId="012EE6DD" w:rsidR="006A1B26" w:rsidRDefault="006A1B26" w:rsidP="004E7E94">
      <w:pPr>
        <w:spacing w:after="0" w:line="276" w:lineRule="auto"/>
        <w:jc w:val="both"/>
        <w:rPr>
          <w:rFonts w:ascii="Open Sans" w:hAnsi="Open Sans" w:cs="Open Sans"/>
          <w:sz w:val="18"/>
          <w:szCs w:val="18"/>
        </w:rPr>
      </w:pPr>
    </w:p>
    <w:p w14:paraId="02F898D8" w14:textId="77777777" w:rsidR="000248DC" w:rsidRDefault="000248DC" w:rsidP="004E7E94">
      <w:pPr>
        <w:spacing w:after="0" w:line="276" w:lineRule="auto"/>
        <w:jc w:val="both"/>
        <w:rPr>
          <w:rFonts w:ascii="Open Sans" w:hAnsi="Open Sans" w:cs="Open Sans"/>
          <w:b/>
          <w:bCs/>
          <w:sz w:val="18"/>
          <w:szCs w:val="18"/>
        </w:rPr>
      </w:pPr>
    </w:p>
    <w:p w14:paraId="7F5B4AC7" w14:textId="697D321E" w:rsidR="000248DC" w:rsidRPr="000248DC" w:rsidRDefault="000248DC" w:rsidP="004E7E94">
      <w:pPr>
        <w:spacing w:after="0" w:line="276" w:lineRule="auto"/>
        <w:jc w:val="both"/>
        <w:rPr>
          <w:rFonts w:ascii="Open Sans" w:hAnsi="Open Sans" w:cs="Open Sans"/>
          <w:b/>
          <w:bCs/>
          <w:sz w:val="18"/>
          <w:szCs w:val="18"/>
        </w:rPr>
      </w:pPr>
      <w:r w:rsidRPr="000248DC">
        <w:rPr>
          <w:rFonts w:ascii="Open Sans" w:hAnsi="Open Sans" w:cs="Open Sans"/>
          <w:b/>
          <w:bCs/>
          <w:sz w:val="18"/>
          <w:szCs w:val="18"/>
        </w:rPr>
        <w:t>Ad ii) možnosť vypovedať zmluvu na dobu neurčitú</w:t>
      </w:r>
    </w:p>
    <w:p w14:paraId="19D0A082" w14:textId="5D3E590C" w:rsidR="000248DC" w:rsidRPr="000248DC" w:rsidRDefault="000248DC" w:rsidP="000248DC">
      <w:pPr>
        <w:spacing w:after="0" w:line="276" w:lineRule="auto"/>
        <w:jc w:val="both"/>
        <w:rPr>
          <w:rFonts w:ascii="Open Sans" w:hAnsi="Open Sans" w:cs="Open Sans"/>
          <w:sz w:val="18"/>
          <w:szCs w:val="18"/>
        </w:rPr>
      </w:pPr>
      <w:r w:rsidRPr="000248DC">
        <w:rPr>
          <w:rFonts w:ascii="Open Sans" w:hAnsi="Open Sans" w:cs="Open Sans"/>
          <w:sz w:val="18"/>
          <w:szCs w:val="18"/>
        </w:rPr>
        <w:t xml:space="preserve">Zákon </w:t>
      </w:r>
      <w:r>
        <w:rPr>
          <w:rFonts w:ascii="Open Sans" w:hAnsi="Open Sans" w:cs="Open Sans"/>
          <w:sz w:val="18"/>
          <w:szCs w:val="18"/>
        </w:rPr>
        <w:t>č. 129/2010 Z. z. v </w:t>
      </w:r>
      <w:proofErr w:type="spellStart"/>
      <w:r>
        <w:rPr>
          <w:rFonts w:ascii="Open Sans" w:hAnsi="Open Sans" w:cs="Open Sans"/>
          <w:sz w:val="18"/>
          <w:szCs w:val="18"/>
        </w:rPr>
        <w:t>ust</w:t>
      </w:r>
      <w:proofErr w:type="spellEnd"/>
      <w:r>
        <w:rPr>
          <w:rFonts w:ascii="Open Sans" w:hAnsi="Open Sans" w:cs="Open Sans"/>
          <w:sz w:val="18"/>
          <w:szCs w:val="18"/>
        </w:rPr>
        <w:t>. § 14 a Smernica 2008/48 v čl. 13 upravuje podmienky výpovede zmluvy na dobu neurčitú.</w:t>
      </w:r>
    </w:p>
    <w:p w14:paraId="3B291373" w14:textId="484742CA" w:rsidR="000248DC" w:rsidRDefault="000248DC" w:rsidP="000248DC">
      <w:pPr>
        <w:spacing w:after="0" w:line="276" w:lineRule="auto"/>
        <w:jc w:val="both"/>
        <w:rPr>
          <w:rFonts w:ascii="Open Sans" w:hAnsi="Open Sans" w:cs="Open Sans"/>
          <w:b/>
          <w:bCs/>
          <w:sz w:val="18"/>
          <w:szCs w:val="18"/>
        </w:rPr>
      </w:pPr>
    </w:p>
    <w:p w14:paraId="0C74C39A" w14:textId="77777777" w:rsidR="000248DC" w:rsidRDefault="000248DC" w:rsidP="000248DC">
      <w:pPr>
        <w:spacing w:after="0" w:line="276" w:lineRule="auto"/>
        <w:jc w:val="both"/>
        <w:rPr>
          <w:rFonts w:ascii="Open Sans" w:hAnsi="Open Sans" w:cs="Open Sans"/>
          <w:b/>
          <w:bCs/>
          <w:sz w:val="18"/>
          <w:szCs w:val="18"/>
        </w:rPr>
      </w:pPr>
    </w:p>
    <w:p w14:paraId="4B570458" w14:textId="22E2D5CB" w:rsidR="000248DC" w:rsidRPr="000248DC" w:rsidRDefault="000248DC" w:rsidP="000248DC">
      <w:pPr>
        <w:spacing w:after="0" w:line="276" w:lineRule="auto"/>
        <w:jc w:val="both"/>
        <w:rPr>
          <w:rFonts w:ascii="Open Sans" w:hAnsi="Open Sans" w:cs="Open Sans"/>
          <w:b/>
          <w:bCs/>
          <w:sz w:val="18"/>
          <w:szCs w:val="18"/>
        </w:rPr>
      </w:pPr>
      <w:r w:rsidRPr="000248DC">
        <w:rPr>
          <w:rFonts w:ascii="Open Sans" w:hAnsi="Open Sans" w:cs="Open Sans"/>
          <w:b/>
          <w:bCs/>
          <w:sz w:val="18"/>
          <w:szCs w:val="18"/>
        </w:rPr>
        <w:t xml:space="preserve">Ad </w:t>
      </w:r>
      <w:r>
        <w:rPr>
          <w:rFonts w:ascii="Open Sans" w:hAnsi="Open Sans" w:cs="Open Sans"/>
          <w:b/>
          <w:bCs/>
          <w:sz w:val="18"/>
          <w:szCs w:val="18"/>
        </w:rPr>
        <w:t>i</w:t>
      </w:r>
      <w:r w:rsidRPr="000248DC">
        <w:rPr>
          <w:rFonts w:ascii="Open Sans" w:hAnsi="Open Sans" w:cs="Open Sans"/>
          <w:b/>
          <w:bCs/>
          <w:sz w:val="18"/>
          <w:szCs w:val="18"/>
        </w:rPr>
        <w:t xml:space="preserve">ii) </w:t>
      </w:r>
      <w:r>
        <w:rPr>
          <w:rFonts w:ascii="Open Sans" w:hAnsi="Open Sans" w:cs="Open Sans"/>
          <w:b/>
          <w:bCs/>
          <w:sz w:val="18"/>
          <w:szCs w:val="18"/>
        </w:rPr>
        <w:t>amortizačná tabuľka</w:t>
      </w:r>
    </w:p>
    <w:p w14:paraId="644E7F01" w14:textId="4548BFEA" w:rsidR="000248DC" w:rsidRDefault="000248DC" w:rsidP="000248DC">
      <w:pPr>
        <w:spacing w:after="0" w:line="276" w:lineRule="auto"/>
        <w:jc w:val="both"/>
        <w:rPr>
          <w:rFonts w:ascii="Open Sans" w:hAnsi="Open Sans" w:cs="Open Sans"/>
          <w:sz w:val="18"/>
          <w:szCs w:val="18"/>
        </w:rPr>
      </w:pPr>
      <w:r>
        <w:rPr>
          <w:rFonts w:ascii="Open Sans" w:hAnsi="Open Sans" w:cs="Open Sans"/>
          <w:sz w:val="18"/>
          <w:szCs w:val="18"/>
        </w:rPr>
        <w:t>Najpodstatnejším rozdielom je otázka tzv. amortizačnej tabuľky.</w:t>
      </w:r>
    </w:p>
    <w:p w14:paraId="12F75BB6" w14:textId="36861794" w:rsidR="000248DC" w:rsidRDefault="000248DC" w:rsidP="000248DC">
      <w:pPr>
        <w:spacing w:after="0" w:line="276" w:lineRule="auto"/>
        <w:jc w:val="both"/>
        <w:rPr>
          <w:rFonts w:ascii="Open Sans" w:hAnsi="Open Sans" w:cs="Open Sans"/>
          <w:sz w:val="18"/>
          <w:szCs w:val="18"/>
        </w:rPr>
      </w:pPr>
    </w:p>
    <w:p w14:paraId="51436706" w14:textId="0CCD4717" w:rsidR="000248DC" w:rsidRDefault="000248DC" w:rsidP="000248DC">
      <w:pPr>
        <w:spacing w:after="0" w:line="276" w:lineRule="auto"/>
        <w:jc w:val="both"/>
        <w:rPr>
          <w:rFonts w:ascii="Open Sans" w:hAnsi="Open Sans" w:cs="Open Sans"/>
          <w:sz w:val="18"/>
          <w:szCs w:val="18"/>
        </w:rPr>
      </w:pPr>
      <w:r>
        <w:rPr>
          <w:rFonts w:ascii="Open Sans" w:hAnsi="Open Sans" w:cs="Open Sans"/>
          <w:sz w:val="18"/>
          <w:szCs w:val="18"/>
        </w:rPr>
        <w:t xml:space="preserve">Podľa </w:t>
      </w:r>
      <w:proofErr w:type="spellStart"/>
      <w:r>
        <w:rPr>
          <w:rFonts w:ascii="Open Sans" w:hAnsi="Open Sans" w:cs="Open Sans"/>
          <w:sz w:val="18"/>
          <w:szCs w:val="18"/>
        </w:rPr>
        <w:t>ust</w:t>
      </w:r>
      <w:proofErr w:type="spellEnd"/>
      <w:r>
        <w:rPr>
          <w:rFonts w:ascii="Open Sans" w:hAnsi="Open Sans" w:cs="Open Sans"/>
          <w:sz w:val="18"/>
          <w:szCs w:val="18"/>
        </w:rPr>
        <w:t>. § 9 ods. 2 písm. j) zákona č. 129/2010 Z. z. a </w:t>
      </w:r>
      <w:proofErr w:type="spellStart"/>
      <w:r>
        <w:rPr>
          <w:rFonts w:ascii="Open Sans" w:hAnsi="Open Sans" w:cs="Open Sans"/>
          <w:sz w:val="18"/>
          <w:szCs w:val="18"/>
        </w:rPr>
        <w:t>ust</w:t>
      </w:r>
      <w:proofErr w:type="spellEnd"/>
      <w:r>
        <w:rPr>
          <w:rFonts w:ascii="Open Sans" w:hAnsi="Open Sans" w:cs="Open Sans"/>
          <w:sz w:val="18"/>
          <w:szCs w:val="18"/>
        </w:rPr>
        <w:t xml:space="preserve">. čl. 10 bod 2 písm. i) </w:t>
      </w:r>
      <w:r w:rsidRPr="000248DC">
        <w:rPr>
          <w:rFonts w:ascii="Open Sans" w:hAnsi="Open Sans" w:cs="Open Sans"/>
          <w:sz w:val="18"/>
          <w:szCs w:val="18"/>
        </w:rPr>
        <w:t>v prípade amortizácie istiny na základe zmluvy o</w:t>
      </w:r>
      <w:r>
        <w:rPr>
          <w:rFonts w:ascii="Open Sans" w:hAnsi="Open Sans" w:cs="Open Sans"/>
          <w:sz w:val="18"/>
          <w:szCs w:val="18"/>
        </w:rPr>
        <w:t> </w:t>
      </w:r>
      <w:r w:rsidRPr="000248DC">
        <w:rPr>
          <w:rFonts w:ascii="Open Sans" w:hAnsi="Open Sans" w:cs="Open Sans"/>
          <w:sz w:val="18"/>
          <w:szCs w:val="18"/>
        </w:rPr>
        <w:t>úvere</w:t>
      </w:r>
      <w:r>
        <w:rPr>
          <w:rFonts w:ascii="Open Sans" w:hAnsi="Open Sans" w:cs="Open Sans"/>
          <w:sz w:val="18"/>
          <w:szCs w:val="18"/>
        </w:rPr>
        <w:t xml:space="preserve"> </w:t>
      </w:r>
      <w:r w:rsidRPr="000248DC">
        <w:rPr>
          <w:rFonts w:ascii="Open Sans" w:hAnsi="Open Sans" w:cs="Open Sans"/>
          <w:b/>
          <w:bCs/>
          <w:sz w:val="18"/>
          <w:szCs w:val="18"/>
          <w:u w:val="single"/>
        </w:rPr>
        <w:t>s dobou určitou</w:t>
      </w:r>
      <w:r w:rsidRPr="000248DC">
        <w:rPr>
          <w:rFonts w:ascii="Open Sans" w:hAnsi="Open Sans" w:cs="Open Sans"/>
          <w:sz w:val="18"/>
          <w:szCs w:val="18"/>
        </w:rPr>
        <w:t xml:space="preserve"> </w:t>
      </w:r>
      <w:r>
        <w:rPr>
          <w:rFonts w:ascii="Open Sans" w:hAnsi="Open Sans" w:cs="Open Sans"/>
          <w:sz w:val="18"/>
          <w:szCs w:val="18"/>
        </w:rPr>
        <w:t xml:space="preserve">má </w:t>
      </w:r>
      <w:r w:rsidRPr="000248DC">
        <w:rPr>
          <w:rFonts w:ascii="Open Sans" w:hAnsi="Open Sans" w:cs="Open Sans"/>
          <w:sz w:val="18"/>
          <w:szCs w:val="18"/>
        </w:rPr>
        <w:t>spotrebiteľ</w:t>
      </w:r>
      <w:r>
        <w:rPr>
          <w:rFonts w:ascii="Open Sans" w:hAnsi="Open Sans" w:cs="Open Sans"/>
          <w:sz w:val="18"/>
          <w:szCs w:val="18"/>
        </w:rPr>
        <w:t xml:space="preserve"> právo</w:t>
      </w:r>
      <w:r w:rsidRPr="000248DC">
        <w:rPr>
          <w:rFonts w:ascii="Open Sans" w:hAnsi="Open Sans" w:cs="Open Sans"/>
          <w:sz w:val="18"/>
          <w:szCs w:val="18"/>
        </w:rPr>
        <w:t xml:space="preserve"> vyžiadať si výpis z</w:t>
      </w:r>
      <w:r>
        <w:rPr>
          <w:rFonts w:ascii="Open Sans" w:hAnsi="Open Sans" w:cs="Open Sans"/>
          <w:sz w:val="18"/>
          <w:szCs w:val="18"/>
        </w:rPr>
        <w:t> </w:t>
      </w:r>
      <w:r w:rsidRPr="000248DC">
        <w:rPr>
          <w:rFonts w:ascii="Open Sans" w:hAnsi="Open Sans" w:cs="Open Sans"/>
          <w:sz w:val="18"/>
          <w:szCs w:val="18"/>
        </w:rPr>
        <w:t>účtu</w:t>
      </w:r>
      <w:r>
        <w:rPr>
          <w:rFonts w:ascii="Open Sans" w:hAnsi="Open Sans" w:cs="Open Sans"/>
          <w:sz w:val="18"/>
          <w:szCs w:val="18"/>
        </w:rPr>
        <w:t xml:space="preserve"> </w:t>
      </w:r>
      <w:r w:rsidRPr="000248DC">
        <w:rPr>
          <w:rFonts w:ascii="Open Sans" w:hAnsi="Open Sans" w:cs="Open Sans"/>
          <w:sz w:val="18"/>
          <w:szCs w:val="18"/>
        </w:rPr>
        <w:t>vo forme amortizačnej tabuľky, a to bezplatne a</w:t>
      </w:r>
      <w:r>
        <w:rPr>
          <w:rFonts w:ascii="Open Sans" w:hAnsi="Open Sans" w:cs="Open Sans"/>
          <w:sz w:val="18"/>
          <w:szCs w:val="18"/>
        </w:rPr>
        <w:t> </w:t>
      </w:r>
      <w:r w:rsidRPr="000248DC">
        <w:rPr>
          <w:rFonts w:ascii="Open Sans" w:hAnsi="Open Sans" w:cs="Open Sans"/>
          <w:sz w:val="18"/>
          <w:szCs w:val="18"/>
        </w:rPr>
        <w:t>kedykoľvek</w:t>
      </w:r>
      <w:r>
        <w:rPr>
          <w:rFonts w:ascii="Open Sans" w:hAnsi="Open Sans" w:cs="Open Sans"/>
          <w:sz w:val="18"/>
          <w:szCs w:val="18"/>
        </w:rPr>
        <w:t xml:space="preserve"> </w:t>
      </w:r>
      <w:r w:rsidRPr="000248DC">
        <w:rPr>
          <w:rFonts w:ascii="Open Sans" w:hAnsi="Open Sans" w:cs="Open Sans"/>
          <w:sz w:val="18"/>
          <w:szCs w:val="18"/>
        </w:rPr>
        <w:t>počas celej dĺžky trvania zmluvy o</w:t>
      </w:r>
      <w:r>
        <w:rPr>
          <w:rFonts w:ascii="Open Sans" w:hAnsi="Open Sans" w:cs="Open Sans"/>
          <w:sz w:val="18"/>
          <w:szCs w:val="18"/>
        </w:rPr>
        <w:t> </w:t>
      </w:r>
      <w:r w:rsidRPr="000248DC">
        <w:rPr>
          <w:rFonts w:ascii="Open Sans" w:hAnsi="Open Sans" w:cs="Open Sans"/>
          <w:sz w:val="18"/>
          <w:szCs w:val="18"/>
        </w:rPr>
        <w:t>úvere</w:t>
      </w:r>
      <w:r>
        <w:rPr>
          <w:rFonts w:ascii="Open Sans" w:hAnsi="Open Sans" w:cs="Open Sans"/>
          <w:sz w:val="18"/>
          <w:szCs w:val="18"/>
        </w:rPr>
        <w:t xml:space="preserve">. Podľa Smernice 2008/48 </w:t>
      </w:r>
      <w:r w:rsidRPr="000248DC">
        <w:rPr>
          <w:rFonts w:ascii="Open Sans" w:hAnsi="Open Sans" w:cs="Open Sans"/>
          <w:sz w:val="18"/>
          <w:szCs w:val="18"/>
        </w:rPr>
        <w:t>Amortizačná tabuľka uvádza splátky, ktoré sa majú zaplatiť,</w:t>
      </w:r>
      <w:r>
        <w:rPr>
          <w:rFonts w:ascii="Open Sans" w:hAnsi="Open Sans" w:cs="Open Sans"/>
          <w:sz w:val="18"/>
          <w:szCs w:val="18"/>
        </w:rPr>
        <w:t xml:space="preserve"> </w:t>
      </w:r>
      <w:r w:rsidRPr="000248DC">
        <w:rPr>
          <w:rFonts w:ascii="Open Sans" w:hAnsi="Open Sans" w:cs="Open Sans"/>
          <w:sz w:val="18"/>
          <w:szCs w:val="18"/>
        </w:rPr>
        <w:t>a lehoty a podmienky ich úhrady; táto tabuľka obsahuje</w:t>
      </w:r>
      <w:r>
        <w:rPr>
          <w:rFonts w:ascii="Open Sans" w:hAnsi="Open Sans" w:cs="Open Sans"/>
          <w:sz w:val="18"/>
          <w:szCs w:val="18"/>
        </w:rPr>
        <w:t xml:space="preserve"> </w:t>
      </w:r>
      <w:r w:rsidRPr="000248DC">
        <w:rPr>
          <w:rFonts w:ascii="Open Sans" w:hAnsi="Open Sans" w:cs="Open Sans"/>
          <w:sz w:val="18"/>
          <w:szCs w:val="18"/>
        </w:rPr>
        <w:t>rozpis každej splátky s uvedením amortizácie istiny, úrokov</w:t>
      </w:r>
      <w:r>
        <w:rPr>
          <w:rFonts w:ascii="Open Sans" w:hAnsi="Open Sans" w:cs="Open Sans"/>
          <w:sz w:val="18"/>
          <w:szCs w:val="18"/>
        </w:rPr>
        <w:t xml:space="preserve"> </w:t>
      </w:r>
      <w:r w:rsidRPr="000248DC">
        <w:rPr>
          <w:rFonts w:ascii="Open Sans" w:hAnsi="Open Sans" w:cs="Open Sans"/>
          <w:sz w:val="18"/>
          <w:szCs w:val="18"/>
        </w:rPr>
        <w:t>vypočítaných na základe úrokovej sadzby úveru a</w:t>
      </w:r>
      <w:r>
        <w:rPr>
          <w:rFonts w:ascii="Open Sans" w:hAnsi="Open Sans" w:cs="Open Sans"/>
          <w:sz w:val="18"/>
          <w:szCs w:val="18"/>
        </w:rPr>
        <w:t> </w:t>
      </w:r>
      <w:r w:rsidRPr="000248DC">
        <w:rPr>
          <w:rFonts w:ascii="Open Sans" w:hAnsi="Open Sans" w:cs="Open Sans"/>
          <w:sz w:val="18"/>
          <w:szCs w:val="18"/>
        </w:rPr>
        <w:t>prípadne</w:t>
      </w:r>
      <w:r>
        <w:rPr>
          <w:rFonts w:ascii="Open Sans" w:hAnsi="Open Sans" w:cs="Open Sans"/>
          <w:sz w:val="18"/>
          <w:szCs w:val="18"/>
        </w:rPr>
        <w:t xml:space="preserve"> </w:t>
      </w:r>
      <w:r w:rsidRPr="000248DC">
        <w:rPr>
          <w:rFonts w:ascii="Open Sans" w:hAnsi="Open Sans" w:cs="Open Sans"/>
          <w:sz w:val="18"/>
          <w:szCs w:val="18"/>
        </w:rPr>
        <w:t>i dodatočné náklady; ak úroková sadzba nie je fixná alebo</w:t>
      </w:r>
      <w:r>
        <w:rPr>
          <w:rFonts w:ascii="Open Sans" w:hAnsi="Open Sans" w:cs="Open Sans"/>
          <w:sz w:val="18"/>
          <w:szCs w:val="18"/>
        </w:rPr>
        <w:t xml:space="preserve"> </w:t>
      </w:r>
      <w:r w:rsidRPr="000248DC">
        <w:rPr>
          <w:rFonts w:ascii="Open Sans" w:hAnsi="Open Sans" w:cs="Open Sans"/>
          <w:sz w:val="18"/>
          <w:szCs w:val="18"/>
        </w:rPr>
        <w:t>sa dodatočné náklady podľa zmluvy o úvere môžu zmeniť,</w:t>
      </w:r>
      <w:r>
        <w:rPr>
          <w:rFonts w:ascii="Open Sans" w:hAnsi="Open Sans" w:cs="Open Sans"/>
          <w:sz w:val="18"/>
          <w:szCs w:val="18"/>
        </w:rPr>
        <w:t xml:space="preserve"> </w:t>
      </w:r>
      <w:r w:rsidRPr="000248DC">
        <w:rPr>
          <w:rFonts w:ascii="Open Sans" w:hAnsi="Open Sans" w:cs="Open Sans"/>
          <w:sz w:val="18"/>
          <w:szCs w:val="18"/>
        </w:rPr>
        <w:t>amortizačná tabuľka zrozumiteľne a stručne uvádza, že</w:t>
      </w:r>
      <w:r>
        <w:rPr>
          <w:rFonts w:ascii="Open Sans" w:hAnsi="Open Sans" w:cs="Open Sans"/>
          <w:sz w:val="18"/>
          <w:szCs w:val="18"/>
        </w:rPr>
        <w:t xml:space="preserve"> </w:t>
      </w:r>
      <w:r w:rsidRPr="000248DC">
        <w:rPr>
          <w:rFonts w:ascii="Open Sans" w:hAnsi="Open Sans" w:cs="Open Sans"/>
          <w:sz w:val="18"/>
          <w:szCs w:val="18"/>
        </w:rPr>
        <w:t>údaje v nej uvedené budú platné len do najbližšej zmeny</w:t>
      </w:r>
      <w:r>
        <w:rPr>
          <w:rFonts w:ascii="Open Sans" w:hAnsi="Open Sans" w:cs="Open Sans"/>
          <w:sz w:val="18"/>
          <w:szCs w:val="18"/>
        </w:rPr>
        <w:t xml:space="preserve"> </w:t>
      </w:r>
      <w:r w:rsidRPr="000248DC">
        <w:rPr>
          <w:rFonts w:ascii="Open Sans" w:hAnsi="Open Sans" w:cs="Open Sans"/>
          <w:sz w:val="18"/>
          <w:szCs w:val="18"/>
        </w:rPr>
        <w:t>úrokovej sadzby úveru alebo dodatočných nákladov v</w:t>
      </w:r>
      <w:r>
        <w:rPr>
          <w:rFonts w:ascii="Open Sans" w:hAnsi="Open Sans" w:cs="Open Sans"/>
          <w:sz w:val="18"/>
          <w:szCs w:val="18"/>
        </w:rPr>
        <w:t> </w:t>
      </w:r>
      <w:r w:rsidRPr="000248DC">
        <w:rPr>
          <w:rFonts w:ascii="Open Sans" w:hAnsi="Open Sans" w:cs="Open Sans"/>
          <w:sz w:val="18"/>
          <w:szCs w:val="18"/>
        </w:rPr>
        <w:t>súlade</w:t>
      </w:r>
      <w:r>
        <w:rPr>
          <w:rFonts w:ascii="Open Sans" w:hAnsi="Open Sans" w:cs="Open Sans"/>
          <w:sz w:val="18"/>
          <w:szCs w:val="18"/>
        </w:rPr>
        <w:t xml:space="preserve"> </w:t>
      </w:r>
      <w:r w:rsidRPr="000248DC">
        <w:rPr>
          <w:rFonts w:ascii="Open Sans" w:hAnsi="Open Sans" w:cs="Open Sans"/>
          <w:sz w:val="18"/>
          <w:szCs w:val="18"/>
        </w:rPr>
        <w:t>so zmluvou o</w:t>
      </w:r>
      <w:r>
        <w:rPr>
          <w:rFonts w:ascii="Open Sans" w:hAnsi="Open Sans" w:cs="Open Sans"/>
          <w:sz w:val="18"/>
          <w:szCs w:val="18"/>
        </w:rPr>
        <w:t> </w:t>
      </w:r>
      <w:r w:rsidRPr="000248DC">
        <w:rPr>
          <w:rFonts w:ascii="Open Sans" w:hAnsi="Open Sans" w:cs="Open Sans"/>
          <w:sz w:val="18"/>
          <w:szCs w:val="18"/>
        </w:rPr>
        <w:t>úvere</w:t>
      </w:r>
      <w:r>
        <w:rPr>
          <w:rFonts w:ascii="Open Sans" w:hAnsi="Open Sans" w:cs="Open Sans"/>
          <w:sz w:val="18"/>
          <w:szCs w:val="18"/>
        </w:rPr>
        <w:t>.</w:t>
      </w:r>
    </w:p>
    <w:p w14:paraId="64ED6DA4" w14:textId="039406A5" w:rsidR="000248DC" w:rsidRDefault="000248DC" w:rsidP="000248DC">
      <w:pPr>
        <w:spacing w:after="0" w:line="276" w:lineRule="auto"/>
        <w:jc w:val="both"/>
        <w:rPr>
          <w:rFonts w:ascii="Open Sans" w:hAnsi="Open Sans" w:cs="Open Sans"/>
          <w:sz w:val="18"/>
          <w:szCs w:val="18"/>
        </w:rPr>
      </w:pPr>
    </w:p>
    <w:p w14:paraId="60CFA827" w14:textId="7C94639F" w:rsidR="000248DC" w:rsidRPr="000248DC" w:rsidRDefault="000248DC" w:rsidP="000248DC">
      <w:pPr>
        <w:spacing w:after="0" w:line="276" w:lineRule="auto"/>
        <w:jc w:val="both"/>
        <w:rPr>
          <w:rFonts w:ascii="Open Sans" w:hAnsi="Open Sans" w:cs="Open Sans"/>
          <w:sz w:val="18"/>
          <w:szCs w:val="18"/>
        </w:rPr>
      </w:pPr>
      <w:r>
        <w:rPr>
          <w:rFonts w:ascii="Open Sans" w:hAnsi="Open Sans" w:cs="Open Sans"/>
          <w:sz w:val="18"/>
          <w:szCs w:val="18"/>
        </w:rPr>
        <w:t>Z povahy veci</w:t>
      </w:r>
      <w:r w:rsidR="00F5277B">
        <w:rPr>
          <w:rFonts w:ascii="Open Sans" w:hAnsi="Open Sans" w:cs="Open Sans"/>
          <w:sz w:val="18"/>
          <w:szCs w:val="18"/>
        </w:rPr>
        <w:t>, textu Smernice 2008/48 aj Zákona č. 129/2010 Z. z.</w:t>
      </w:r>
      <w:r>
        <w:rPr>
          <w:rFonts w:ascii="Open Sans" w:hAnsi="Open Sans" w:cs="Open Sans"/>
          <w:sz w:val="18"/>
          <w:szCs w:val="18"/>
        </w:rPr>
        <w:t xml:space="preserve"> je zrejmé, že amortizačná tabuľka je možná len pri zmluve na dobu určitú, nakoľko </w:t>
      </w:r>
      <w:r w:rsidR="00AD243B">
        <w:rPr>
          <w:rFonts w:ascii="Open Sans" w:hAnsi="Open Sans" w:cs="Open Sans"/>
          <w:sz w:val="18"/>
          <w:szCs w:val="18"/>
        </w:rPr>
        <w:t>len pri tejto dobe je pevne stanovený termín konečnej splatnosti a je možné vypočítať, ako sa bude istina amortizovať, keďže vopred dohodnuté plnenie je rozložené do vopred určených splátok, kde každou splátkou sa amortizuje istina a platia sa zároveň úroky a iné poplatky.</w:t>
      </w:r>
      <w:r w:rsidR="00F5277B">
        <w:rPr>
          <w:rFonts w:ascii="Open Sans" w:hAnsi="Open Sans" w:cs="Open Sans"/>
          <w:sz w:val="18"/>
          <w:szCs w:val="18"/>
        </w:rPr>
        <w:t xml:space="preserve"> Táto amortizačná tabuľka neprichádza do úvahy v prípade zmluvy na dobu neurčitú, keďže táto nemá pevný termín konečnej splatnosti.</w:t>
      </w:r>
    </w:p>
    <w:p w14:paraId="70DA1386" w14:textId="2A33D6BD" w:rsidR="000248DC" w:rsidRDefault="000248DC" w:rsidP="000248DC">
      <w:pPr>
        <w:spacing w:after="0" w:line="276" w:lineRule="auto"/>
        <w:jc w:val="both"/>
        <w:rPr>
          <w:rFonts w:ascii="Open Sans" w:hAnsi="Open Sans" w:cs="Open Sans"/>
          <w:b/>
          <w:bCs/>
          <w:sz w:val="18"/>
          <w:szCs w:val="18"/>
        </w:rPr>
      </w:pPr>
    </w:p>
    <w:p w14:paraId="21C1E0C3" w14:textId="25D852FC" w:rsidR="00AD243B" w:rsidRDefault="00AD243B" w:rsidP="000248DC">
      <w:pPr>
        <w:spacing w:after="0" w:line="276" w:lineRule="auto"/>
        <w:jc w:val="both"/>
        <w:rPr>
          <w:rFonts w:ascii="Open Sans" w:hAnsi="Open Sans" w:cs="Open Sans"/>
          <w:b/>
          <w:bCs/>
          <w:sz w:val="18"/>
          <w:szCs w:val="18"/>
        </w:rPr>
      </w:pPr>
    </w:p>
    <w:p w14:paraId="36006F2F" w14:textId="6366BA1A" w:rsidR="00AD243B" w:rsidRPr="006C753F" w:rsidRDefault="00AD243B" w:rsidP="00AD243B">
      <w:pPr>
        <w:pStyle w:val="Odsekzoznamu"/>
        <w:numPr>
          <w:ilvl w:val="1"/>
          <w:numId w:val="13"/>
        </w:numPr>
        <w:spacing w:after="0" w:line="276" w:lineRule="auto"/>
        <w:jc w:val="both"/>
        <w:rPr>
          <w:rFonts w:ascii="Open Sans" w:hAnsi="Open Sans" w:cs="Open Sans"/>
          <w:b/>
          <w:bCs/>
          <w:sz w:val="18"/>
          <w:szCs w:val="18"/>
        </w:rPr>
      </w:pPr>
      <w:r>
        <w:rPr>
          <w:rFonts w:ascii="Open Sans" w:hAnsi="Open Sans" w:cs="Open Sans"/>
          <w:b/>
          <w:bCs/>
          <w:sz w:val="18"/>
          <w:szCs w:val="18"/>
        </w:rPr>
        <w:t xml:space="preserve">Vyhlásenie predčasnej splatnosti podľa </w:t>
      </w:r>
      <w:proofErr w:type="spellStart"/>
      <w:r>
        <w:rPr>
          <w:rFonts w:ascii="Open Sans" w:hAnsi="Open Sans" w:cs="Open Sans"/>
          <w:b/>
          <w:bCs/>
          <w:sz w:val="18"/>
          <w:szCs w:val="18"/>
        </w:rPr>
        <w:t>ust</w:t>
      </w:r>
      <w:proofErr w:type="spellEnd"/>
      <w:r>
        <w:rPr>
          <w:rFonts w:ascii="Open Sans" w:hAnsi="Open Sans" w:cs="Open Sans"/>
          <w:b/>
          <w:bCs/>
          <w:sz w:val="18"/>
          <w:szCs w:val="18"/>
        </w:rPr>
        <w:t>. § 565 OZ</w:t>
      </w:r>
    </w:p>
    <w:p w14:paraId="49B63BF6" w14:textId="77777777" w:rsidR="00AD243B" w:rsidRDefault="00AD243B" w:rsidP="00AD243B">
      <w:pPr>
        <w:spacing w:after="0" w:line="276" w:lineRule="auto"/>
        <w:jc w:val="both"/>
        <w:rPr>
          <w:rFonts w:ascii="Open Sans" w:hAnsi="Open Sans" w:cs="Open Sans"/>
          <w:sz w:val="18"/>
          <w:szCs w:val="18"/>
        </w:rPr>
      </w:pPr>
    </w:p>
    <w:p w14:paraId="6F2716B2" w14:textId="1A5D4474" w:rsidR="00AD243B" w:rsidRDefault="00AD243B" w:rsidP="00AD243B">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565 OZ „</w:t>
      </w:r>
      <w:r w:rsidRPr="00AD243B">
        <w:rPr>
          <w:rFonts w:ascii="Open Sans" w:hAnsi="Open Sans" w:cs="Open Sans"/>
          <w:i/>
          <w:iCs/>
          <w:sz w:val="18"/>
          <w:szCs w:val="18"/>
        </w:rPr>
        <w:t>Ak ide o plnenie v splátkach, môže veriteľ žiadať o zaplatenie celej pohľadávky pre nesplnenie niektorej splátky, len ak to bolo dohodnuté alebo v rozhodnutí určené. Toto právo však môže veriteľ použiť najneskôr do splatnosti najbližšie nasledujúcej splátky.</w:t>
      </w:r>
      <w:r>
        <w:rPr>
          <w:rFonts w:ascii="Open Sans" w:hAnsi="Open Sans" w:cs="Open Sans"/>
          <w:sz w:val="18"/>
          <w:szCs w:val="18"/>
        </w:rPr>
        <w:t>“.</w:t>
      </w:r>
    </w:p>
    <w:p w14:paraId="0717C81F" w14:textId="366506A8" w:rsidR="00AD243B" w:rsidRDefault="00AD243B" w:rsidP="00AD243B">
      <w:pPr>
        <w:spacing w:after="0" w:line="276" w:lineRule="auto"/>
        <w:jc w:val="both"/>
        <w:rPr>
          <w:rFonts w:ascii="Open Sans" w:hAnsi="Open Sans" w:cs="Open Sans"/>
          <w:sz w:val="18"/>
          <w:szCs w:val="18"/>
        </w:rPr>
      </w:pPr>
    </w:p>
    <w:p w14:paraId="132E6A92" w14:textId="319D1504" w:rsidR="00AD243B" w:rsidRDefault="00AD243B" w:rsidP="00AD243B">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53 ods. 9 OZ „</w:t>
      </w:r>
      <w:r w:rsidRPr="00AD243B">
        <w:rPr>
          <w:rFonts w:ascii="Open Sans" w:hAnsi="Open Sans" w:cs="Open Sans"/>
          <w:i/>
          <w:iCs/>
          <w:sz w:val="18"/>
          <w:szCs w:val="18"/>
        </w:rPr>
        <w:t>Ak ide o plnenie zo spotrebiteľskej zmluvy, ktoré sa má vykonať v splátkach, môže dodávateľ uplatniť právo podľa § 565 najskôr po uplynutí troch mesiacov od omeškania so zaplatením splátky a keď súčasne upozornil spotrebiteľa v lehote nie kratšej ako 15 dní na uplatnenie tohto práva.</w:t>
      </w:r>
      <w:r>
        <w:rPr>
          <w:rFonts w:ascii="Open Sans" w:hAnsi="Open Sans" w:cs="Open Sans"/>
          <w:sz w:val="18"/>
          <w:szCs w:val="18"/>
        </w:rPr>
        <w:t>“.</w:t>
      </w:r>
    </w:p>
    <w:p w14:paraId="057D938C" w14:textId="77777777" w:rsidR="00AD243B" w:rsidRDefault="00AD243B" w:rsidP="00AD243B">
      <w:pPr>
        <w:spacing w:after="0" w:line="276" w:lineRule="auto"/>
        <w:jc w:val="both"/>
        <w:rPr>
          <w:rFonts w:ascii="Open Sans" w:hAnsi="Open Sans" w:cs="Open Sans"/>
          <w:sz w:val="18"/>
          <w:szCs w:val="18"/>
        </w:rPr>
      </w:pPr>
    </w:p>
    <w:p w14:paraId="5CBD3A1D" w14:textId="76BB2B6B" w:rsidR="00AD243B" w:rsidRPr="00AD243B" w:rsidRDefault="00AD243B" w:rsidP="00AD243B">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506 ObZ „</w:t>
      </w:r>
      <w:r w:rsidRPr="00AD243B">
        <w:rPr>
          <w:rFonts w:ascii="Open Sans" w:hAnsi="Open Sans" w:cs="Open Sans"/>
          <w:i/>
          <w:iCs/>
          <w:sz w:val="18"/>
          <w:szCs w:val="18"/>
        </w:rPr>
        <w:t>Ak je dlžník v omeškaní s vrátením viac než dvoch splátok alebo jednej splátky po dobu dlhšiu ako tri mesiace, je veriteľ oprávnený od zmluvy odstúpiť a požadovať, aby dlžník vrátil dlžnú sumu s úrokmi.</w:t>
      </w:r>
      <w:r>
        <w:rPr>
          <w:rFonts w:ascii="Open Sans" w:hAnsi="Open Sans" w:cs="Open Sans"/>
          <w:sz w:val="18"/>
          <w:szCs w:val="18"/>
        </w:rPr>
        <w:t>“.</w:t>
      </w:r>
    </w:p>
    <w:p w14:paraId="76F46596" w14:textId="7485DC12" w:rsidR="00AD243B" w:rsidRDefault="00AD243B" w:rsidP="000248DC">
      <w:pPr>
        <w:spacing w:after="0" w:line="276" w:lineRule="auto"/>
        <w:jc w:val="both"/>
        <w:rPr>
          <w:rFonts w:ascii="Open Sans" w:hAnsi="Open Sans" w:cs="Open Sans"/>
          <w:b/>
          <w:bCs/>
          <w:sz w:val="18"/>
          <w:szCs w:val="18"/>
        </w:rPr>
      </w:pPr>
    </w:p>
    <w:p w14:paraId="59159512" w14:textId="01FED33C" w:rsidR="00AD243B" w:rsidRDefault="00AD243B" w:rsidP="000248DC">
      <w:pPr>
        <w:spacing w:after="0" w:line="276" w:lineRule="auto"/>
        <w:jc w:val="both"/>
        <w:rPr>
          <w:rFonts w:ascii="Open Sans" w:hAnsi="Open Sans" w:cs="Open Sans"/>
          <w:sz w:val="18"/>
          <w:szCs w:val="18"/>
        </w:rPr>
      </w:pPr>
      <w:r>
        <w:rPr>
          <w:rFonts w:ascii="Open Sans" w:hAnsi="Open Sans" w:cs="Open Sans"/>
          <w:sz w:val="18"/>
          <w:szCs w:val="18"/>
        </w:rPr>
        <w:lastRenderedPageBreak/>
        <w:t xml:space="preserve">Vzhľadom na systematiku zaradenia týchto právnych noriem je vylúčené, aby si veriteľ zvolil, či použije </w:t>
      </w:r>
      <w:proofErr w:type="spellStart"/>
      <w:r>
        <w:rPr>
          <w:rFonts w:ascii="Open Sans" w:hAnsi="Open Sans" w:cs="Open Sans"/>
          <w:sz w:val="18"/>
          <w:szCs w:val="18"/>
        </w:rPr>
        <w:t>ust</w:t>
      </w:r>
      <w:proofErr w:type="spellEnd"/>
      <w:r>
        <w:rPr>
          <w:rFonts w:ascii="Open Sans" w:hAnsi="Open Sans" w:cs="Open Sans"/>
          <w:sz w:val="18"/>
          <w:szCs w:val="18"/>
        </w:rPr>
        <w:t xml:space="preserve">. § 565 OZ alebo </w:t>
      </w:r>
      <w:proofErr w:type="spellStart"/>
      <w:r>
        <w:rPr>
          <w:rFonts w:ascii="Open Sans" w:hAnsi="Open Sans" w:cs="Open Sans"/>
          <w:sz w:val="18"/>
          <w:szCs w:val="18"/>
        </w:rPr>
        <w:t>ust</w:t>
      </w:r>
      <w:proofErr w:type="spellEnd"/>
      <w:r>
        <w:rPr>
          <w:rFonts w:ascii="Open Sans" w:hAnsi="Open Sans" w:cs="Open Sans"/>
          <w:sz w:val="18"/>
          <w:szCs w:val="18"/>
        </w:rPr>
        <w:t xml:space="preserve">. § 506 ObZ. Podľa </w:t>
      </w:r>
      <w:r w:rsidR="00AD14E4">
        <w:rPr>
          <w:rFonts w:ascii="Open Sans" w:hAnsi="Open Sans" w:cs="Open Sans"/>
          <w:sz w:val="18"/>
          <w:szCs w:val="18"/>
        </w:rPr>
        <w:t>nášho</w:t>
      </w:r>
      <w:r>
        <w:rPr>
          <w:rFonts w:ascii="Open Sans" w:hAnsi="Open Sans" w:cs="Open Sans"/>
          <w:sz w:val="18"/>
          <w:szCs w:val="18"/>
        </w:rPr>
        <w:t xml:space="preserve"> názoru je aplikácia </w:t>
      </w:r>
      <w:proofErr w:type="spellStart"/>
      <w:r>
        <w:rPr>
          <w:rFonts w:ascii="Open Sans" w:hAnsi="Open Sans" w:cs="Open Sans"/>
          <w:sz w:val="18"/>
          <w:szCs w:val="18"/>
        </w:rPr>
        <w:t>ust</w:t>
      </w:r>
      <w:proofErr w:type="spellEnd"/>
      <w:r>
        <w:rPr>
          <w:rFonts w:ascii="Open Sans" w:hAnsi="Open Sans" w:cs="Open Sans"/>
          <w:sz w:val="18"/>
          <w:szCs w:val="18"/>
        </w:rPr>
        <w:t>. § 506 ObZ na zmluvy o</w:t>
      </w:r>
      <w:r>
        <w:t> </w:t>
      </w:r>
      <w:r w:rsidRPr="00AD243B">
        <w:rPr>
          <w:rFonts w:ascii="Open Sans" w:hAnsi="Open Sans" w:cs="Open Sans"/>
          <w:sz w:val="18"/>
          <w:szCs w:val="18"/>
        </w:rPr>
        <w:t>spotrebiteľsk</w:t>
      </w:r>
      <w:r>
        <w:rPr>
          <w:rFonts w:ascii="Open Sans" w:hAnsi="Open Sans" w:cs="Open Sans"/>
          <w:sz w:val="18"/>
          <w:szCs w:val="18"/>
        </w:rPr>
        <w:t>om úvere vo forme úveru v zásade nemožná.</w:t>
      </w:r>
    </w:p>
    <w:p w14:paraId="4294BF03" w14:textId="5F70AB22" w:rsidR="00810D01" w:rsidRDefault="00810D01" w:rsidP="000248DC">
      <w:pPr>
        <w:spacing w:after="0" w:line="276" w:lineRule="auto"/>
        <w:jc w:val="both"/>
        <w:rPr>
          <w:rFonts w:ascii="Open Sans" w:hAnsi="Open Sans" w:cs="Open Sans"/>
          <w:sz w:val="18"/>
          <w:szCs w:val="18"/>
        </w:rPr>
      </w:pPr>
    </w:p>
    <w:p w14:paraId="0062176A" w14:textId="04F9B248" w:rsidR="00810D01" w:rsidRPr="00305202" w:rsidRDefault="00810D01" w:rsidP="000248DC">
      <w:pPr>
        <w:spacing w:after="0" w:line="276" w:lineRule="auto"/>
        <w:jc w:val="both"/>
        <w:rPr>
          <w:rFonts w:ascii="Open Sans" w:hAnsi="Open Sans" w:cs="Open Sans"/>
          <w:sz w:val="18"/>
          <w:szCs w:val="18"/>
        </w:rPr>
      </w:pPr>
      <w:r>
        <w:rPr>
          <w:rFonts w:ascii="Open Sans" w:hAnsi="Open Sans" w:cs="Open Sans"/>
          <w:sz w:val="18"/>
          <w:szCs w:val="18"/>
        </w:rPr>
        <w:t xml:space="preserve">Každopádne, judikatúra Najvyššieho súdu ČR dospela k záveru, že tak </w:t>
      </w:r>
      <w:proofErr w:type="spellStart"/>
      <w:r>
        <w:rPr>
          <w:rFonts w:ascii="Open Sans" w:hAnsi="Open Sans" w:cs="Open Sans"/>
          <w:sz w:val="18"/>
          <w:szCs w:val="18"/>
        </w:rPr>
        <w:t>ust</w:t>
      </w:r>
      <w:proofErr w:type="spellEnd"/>
      <w:r>
        <w:rPr>
          <w:rFonts w:ascii="Open Sans" w:hAnsi="Open Sans" w:cs="Open Sans"/>
          <w:sz w:val="18"/>
          <w:szCs w:val="18"/>
        </w:rPr>
        <w:t xml:space="preserve">. § 565 OZ, ako aj </w:t>
      </w:r>
      <w:proofErr w:type="spellStart"/>
      <w:r>
        <w:rPr>
          <w:rFonts w:ascii="Open Sans" w:hAnsi="Open Sans" w:cs="Open Sans"/>
          <w:sz w:val="18"/>
          <w:szCs w:val="18"/>
        </w:rPr>
        <w:t>ust</w:t>
      </w:r>
      <w:proofErr w:type="spellEnd"/>
      <w:r>
        <w:rPr>
          <w:rFonts w:ascii="Open Sans" w:hAnsi="Open Sans" w:cs="Open Sans"/>
          <w:sz w:val="18"/>
          <w:szCs w:val="18"/>
        </w:rPr>
        <w:t xml:space="preserve">. § 506 ObZ, majú rovnaké právne účinky,. Poukazujeme na Rozsudok </w:t>
      </w:r>
      <w:r w:rsidR="00305202">
        <w:rPr>
          <w:rFonts w:ascii="Open Sans" w:hAnsi="Open Sans" w:cs="Open Sans"/>
          <w:sz w:val="18"/>
          <w:szCs w:val="18"/>
        </w:rPr>
        <w:t xml:space="preserve">NS ČR </w:t>
      </w:r>
      <w:proofErr w:type="spellStart"/>
      <w:r w:rsidR="00305202">
        <w:rPr>
          <w:rFonts w:ascii="Open Sans" w:hAnsi="Open Sans" w:cs="Open Sans"/>
          <w:sz w:val="18"/>
          <w:szCs w:val="18"/>
        </w:rPr>
        <w:t>sp</w:t>
      </w:r>
      <w:proofErr w:type="spellEnd"/>
      <w:r w:rsidR="00305202">
        <w:rPr>
          <w:rFonts w:ascii="Open Sans" w:hAnsi="Open Sans" w:cs="Open Sans"/>
          <w:sz w:val="18"/>
          <w:szCs w:val="18"/>
        </w:rPr>
        <w:t xml:space="preserve">. zn. </w:t>
      </w:r>
      <w:r w:rsidR="00305202" w:rsidRPr="00305202">
        <w:rPr>
          <w:rFonts w:ascii="Open Sans" w:hAnsi="Open Sans" w:cs="Open Sans"/>
          <w:sz w:val="18"/>
          <w:szCs w:val="18"/>
        </w:rPr>
        <w:t xml:space="preserve">33 </w:t>
      </w:r>
      <w:proofErr w:type="spellStart"/>
      <w:r w:rsidR="00305202" w:rsidRPr="00305202">
        <w:rPr>
          <w:rFonts w:ascii="Open Sans" w:hAnsi="Open Sans" w:cs="Open Sans"/>
          <w:sz w:val="18"/>
          <w:szCs w:val="18"/>
        </w:rPr>
        <w:t>Cdo</w:t>
      </w:r>
      <w:proofErr w:type="spellEnd"/>
      <w:r w:rsidR="00305202" w:rsidRPr="00305202">
        <w:rPr>
          <w:rFonts w:ascii="Open Sans" w:hAnsi="Open Sans" w:cs="Open Sans"/>
          <w:sz w:val="18"/>
          <w:szCs w:val="18"/>
        </w:rPr>
        <w:t xml:space="preserve"> 113/2008</w:t>
      </w:r>
      <w:r w:rsidR="00305202">
        <w:rPr>
          <w:rFonts w:ascii="Open Sans" w:hAnsi="Open Sans" w:cs="Open Sans"/>
          <w:sz w:val="18"/>
          <w:szCs w:val="18"/>
        </w:rPr>
        <w:t xml:space="preserve"> zo dňa 02.09.2010, keď tento súd uviedol, že „</w:t>
      </w:r>
      <w:proofErr w:type="spellStart"/>
      <w:r w:rsidRPr="00305202">
        <w:rPr>
          <w:rFonts w:ascii="Open Sans" w:hAnsi="Open Sans" w:cs="Open Sans"/>
          <w:b/>
          <w:bCs/>
          <w:i/>
          <w:iCs/>
          <w:sz w:val="18"/>
          <w:szCs w:val="18"/>
        </w:rPr>
        <w:t>Stejně</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jako</w:t>
      </w:r>
      <w:proofErr w:type="spellEnd"/>
      <w:r w:rsidRPr="00305202">
        <w:rPr>
          <w:rFonts w:ascii="Open Sans" w:hAnsi="Open Sans" w:cs="Open Sans"/>
          <w:b/>
          <w:bCs/>
          <w:i/>
          <w:iCs/>
          <w:sz w:val="18"/>
          <w:szCs w:val="18"/>
        </w:rPr>
        <w:t xml:space="preserve"> v </w:t>
      </w:r>
      <w:proofErr w:type="spellStart"/>
      <w:r w:rsidRPr="00305202">
        <w:rPr>
          <w:rFonts w:ascii="Open Sans" w:hAnsi="Open Sans" w:cs="Open Sans"/>
          <w:b/>
          <w:bCs/>
          <w:i/>
          <w:iCs/>
          <w:sz w:val="18"/>
          <w:szCs w:val="18"/>
        </w:rPr>
        <w:t>případě</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kdy</w:t>
      </w:r>
      <w:proofErr w:type="spellEnd"/>
      <w:r w:rsidRPr="00305202">
        <w:rPr>
          <w:rFonts w:ascii="Open Sans" w:hAnsi="Open Sans" w:cs="Open Sans"/>
          <w:b/>
          <w:bCs/>
          <w:i/>
          <w:iCs/>
          <w:sz w:val="18"/>
          <w:szCs w:val="18"/>
        </w:rPr>
        <w:t xml:space="preserve"> si účastníci </w:t>
      </w:r>
      <w:proofErr w:type="spellStart"/>
      <w:r w:rsidRPr="00305202">
        <w:rPr>
          <w:rFonts w:ascii="Open Sans" w:hAnsi="Open Sans" w:cs="Open Sans"/>
          <w:b/>
          <w:bCs/>
          <w:i/>
          <w:iCs/>
          <w:sz w:val="18"/>
          <w:szCs w:val="18"/>
        </w:rPr>
        <w:t>smlouvy</w:t>
      </w:r>
      <w:proofErr w:type="spellEnd"/>
      <w:r w:rsidRPr="00305202">
        <w:rPr>
          <w:rFonts w:ascii="Open Sans" w:hAnsi="Open Sans" w:cs="Open Sans"/>
          <w:b/>
          <w:bCs/>
          <w:i/>
          <w:iCs/>
          <w:sz w:val="18"/>
          <w:szCs w:val="18"/>
        </w:rPr>
        <w:t xml:space="preserve"> o </w:t>
      </w:r>
      <w:proofErr w:type="spellStart"/>
      <w:r w:rsidRPr="00305202">
        <w:rPr>
          <w:rFonts w:ascii="Open Sans" w:hAnsi="Open Sans" w:cs="Open Sans"/>
          <w:b/>
          <w:bCs/>
          <w:i/>
          <w:iCs/>
          <w:sz w:val="18"/>
          <w:szCs w:val="18"/>
        </w:rPr>
        <w:t>úvěru</w:t>
      </w:r>
      <w:proofErr w:type="spellEnd"/>
      <w:r w:rsidRPr="00305202">
        <w:rPr>
          <w:rFonts w:ascii="Open Sans" w:hAnsi="Open Sans" w:cs="Open Sans"/>
          <w:b/>
          <w:bCs/>
          <w:i/>
          <w:iCs/>
          <w:sz w:val="18"/>
          <w:szCs w:val="18"/>
        </w:rPr>
        <w:t xml:space="preserve"> dohodli </w:t>
      </w:r>
      <w:proofErr w:type="spellStart"/>
      <w:r w:rsidRPr="00305202">
        <w:rPr>
          <w:rFonts w:ascii="Open Sans" w:hAnsi="Open Sans" w:cs="Open Sans"/>
          <w:b/>
          <w:bCs/>
          <w:i/>
          <w:iCs/>
          <w:sz w:val="18"/>
          <w:szCs w:val="18"/>
        </w:rPr>
        <w:t>možnost</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změny</w:t>
      </w:r>
      <w:proofErr w:type="spellEnd"/>
      <w:r w:rsidRPr="00305202">
        <w:rPr>
          <w:rFonts w:ascii="Open Sans" w:hAnsi="Open Sans" w:cs="Open Sans"/>
          <w:b/>
          <w:bCs/>
          <w:i/>
          <w:iCs/>
          <w:sz w:val="18"/>
          <w:szCs w:val="18"/>
        </w:rPr>
        <w:t xml:space="preserve"> splatnosti </w:t>
      </w:r>
      <w:proofErr w:type="spellStart"/>
      <w:r w:rsidRPr="00305202">
        <w:rPr>
          <w:rFonts w:ascii="Open Sans" w:hAnsi="Open Sans" w:cs="Open Sans"/>
          <w:b/>
          <w:bCs/>
          <w:i/>
          <w:iCs/>
          <w:sz w:val="18"/>
          <w:szCs w:val="18"/>
        </w:rPr>
        <w:t>dluhu</w:t>
      </w:r>
      <w:proofErr w:type="spellEnd"/>
      <w:r w:rsidRPr="00305202">
        <w:rPr>
          <w:rFonts w:ascii="Open Sans" w:hAnsi="Open Sans" w:cs="Open Sans"/>
          <w:b/>
          <w:bCs/>
          <w:i/>
          <w:iCs/>
          <w:sz w:val="18"/>
          <w:szCs w:val="18"/>
        </w:rPr>
        <w:t xml:space="preserve"> v </w:t>
      </w:r>
      <w:proofErr w:type="spellStart"/>
      <w:r w:rsidRPr="00305202">
        <w:rPr>
          <w:rFonts w:ascii="Open Sans" w:hAnsi="Open Sans" w:cs="Open Sans"/>
          <w:b/>
          <w:bCs/>
          <w:i/>
          <w:iCs/>
          <w:sz w:val="18"/>
          <w:szCs w:val="18"/>
        </w:rPr>
        <w:t>důsledku</w:t>
      </w:r>
      <w:proofErr w:type="spellEnd"/>
      <w:r w:rsidRPr="00305202">
        <w:rPr>
          <w:rFonts w:ascii="Open Sans" w:hAnsi="Open Sans" w:cs="Open Sans"/>
          <w:b/>
          <w:bCs/>
          <w:i/>
          <w:iCs/>
          <w:sz w:val="18"/>
          <w:szCs w:val="18"/>
        </w:rPr>
        <w:t xml:space="preserve"> úkonu </w:t>
      </w:r>
      <w:proofErr w:type="spellStart"/>
      <w:r w:rsidRPr="00305202">
        <w:rPr>
          <w:rFonts w:ascii="Open Sans" w:hAnsi="Open Sans" w:cs="Open Sans"/>
          <w:b/>
          <w:bCs/>
          <w:i/>
          <w:iCs/>
          <w:sz w:val="18"/>
          <w:szCs w:val="18"/>
        </w:rPr>
        <w:t>věřitele</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ve</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smyslu</w:t>
      </w:r>
      <w:proofErr w:type="spellEnd"/>
      <w:r w:rsidRPr="00305202">
        <w:rPr>
          <w:rFonts w:ascii="Open Sans" w:hAnsi="Open Sans" w:cs="Open Sans"/>
          <w:b/>
          <w:bCs/>
          <w:i/>
          <w:iCs/>
          <w:sz w:val="18"/>
          <w:szCs w:val="18"/>
        </w:rPr>
        <w:t xml:space="preserve"> § 565 obč. zák., </w:t>
      </w:r>
      <w:proofErr w:type="spellStart"/>
      <w:r w:rsidRPr="00305202">
        <w:rPr>
          <w:rFonts w:ascii="Open Sans" w:hAnsi="Open Sans" w:cs="Open Sans"/>
          <w:b/>
          <w:bCs/>
          <w:i/>
          <w:iCs/>
          <w:sz w:val="18"/>
          <w:szCs w:val="18"/>
        </w:rPr>
        <w:t>rovněž</w:t>
      </w:r>
      <w:proofErr w:type="spellEnd"/>
      <w:r w:rsidRPr="00305202">
        <w:rPr>
          <w:rFonts w:ascii="Open Sans" w:hAnsi="Open Sans" w:cs="Open Sans"/>
          <w:b/>
          <w:bCs/>
          <w:i/>
          <w:iCs/>
          <w:sz w:val="18"/>
          <w:szCs w:val="18"/>
        </w:rPr>
        <w:t xml:space="preserve"> v </w:t>
      </w:r>
      <w:proofErr w:type="spellStart"/>
      <w:r w:rsidRPr="00305202">
        <w:rPr>
          <w:rFonts w:ascii="Open Sans" w:hAnsi="Open Sans" w:cs="Open Sans"/>
          <w:b/>
          <w:bCs/>
          <w:i/>
          <w:iCs/>
          <w:sz w:val="18"/>
          <w:szCs w:val="18"/>
        </w:rPr>
        <w:t>případě</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odstoupení</w:t>
      </w:r>
      <w:proofErr w:type="spellEnd"/>
      <w:r w:rsidRPr="00305202">
        <w:rPr>
          <w:rFonts w:ascii="Open Sans" w:hAnsi="Open Sans" w:cs="Open Sans"/>
          <w:b/>
          <w:bCs/>
          <w:i/>
          <w:iCs/>
          <w:sz w:val="18"/>
          <w:szCs w:val="18"/>
        </w:rPr>
        <w:t xml:space="preserve"> od </w:t>
      </w:r>
      <w:proofErr w:type="spellStart"/>
      <w:r w:rsidRPr="00305202">
        <w:rPr>
          <w:rFonts w:ascii="Open Sans" w:hAnsi="Open Sans" w:cs="Open Sans"/>
          <w:b/>
          <w:bCs/>
          <w:i/>
          <w:iCs/>
          <w:sz w:val="18"/>
          <w:szCs w:val="18"/>
        </w:rPr>
        <w:t>smlouvy</w:t>
      </w:r>
      <w:proofErr w:type="spellEnd"/>
      <w:r w:rsidRPr="00305202">
        <w:rPr>
          <w:rFonts w:ascii="Open Sans" w:hAnsi="Open Sans" w:cs="Open Sans"/>
          <w:b/>
          <w:bCs/>
          <w:i/>
          <w:iCs/>
          <w:sz w:val="18"/>
          <w:szCs w:val="18"/>
        </w:rPr>
        <w:t xml:space="preserve"> o </w:t>
      </w:r>
      <w:proofErr w:type="spellStart"/>
      <w:r w:rsidRPr="00305202">
        <w:rPr>
          <w:rFonts w:ascii="Open Sans" w:hAnsi="Open Sans" w:cs="Open Sans"/>
          <w:b/>
          <w:bCs/>
          <w:i/>
          <w:iCs/>
          <w:sz w:val="18"/>
          <w:szCs w:val="18"/>
        </w:rPr>
        <w:t>úvěru</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podle</w:t>
      </w:r>
      <w:proofErr w:type="spellEnd"/>
      <w:r w:rsidRPr="00305202">
        <w:rPr>
          <w:rFonts w:ascii="Open Sans" w:hAnsi="Open Sans" w:cs="Open Sans"/>
          <w:b/>
          <w:bCs/>
          <w:i/>
          <w:iCs/>
          <w:sz w:val="18"/>
          <w:szCs w:val="18"/>
        </w:rPr>
        <w:t xml:space="preserve"> § 506 obch. zák. nastane </w:t>
      </w:r>
      <w:proofErr w:type="spellStart"/>
      <w:r w:rsidRPr="00305202">
        <w:rPr>
          <w:rFonts w:ascii="Open Sans" w:hAnsi="Open Sans" w:cs="Open Sans"/>
          <w:b/>
          <w:bCs/>
          <w:i/>
          <w:iCs/>
          <w:sz w:val="18"/>
          <w:szCs w:val="18"/>
        </w:rPr>
        <w:t>změna</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lhůty</w:t>
      </w:r>
      <w:proofErr w:type="spellEnd"/>
      <w:r w:rsidRPr="00305202">
        <w:rPr>
          <w:rFonts w:ascii="Open Sans" w:hAnsi="Open Sans" w:cs="Open Sans"/>
          <w:b/>
          <w:bCs/>
          <w:i/>
          <w:iCs/>
          <w:sz w:val="18"/>
          <w:szCs w:val="18"/>
        </w:rPr>
        <w:t xml:space="preserve"> splatnosti </w:t>
      </w:r>
      <w:proofErr w:type="spellStart"/>
      <w:r w:rsidRPr="00305202">
        <w:rPr>
          <w:rFonts w:ascii="Open Sans" w:hAnsi="Open Sans" w:cs="Open Sans"/>
          <w:b/>
          <w:bCs/>
          <w:i/>
          <w:iCs/>
          <w:sz w:val="18"/>
          <w:szCs w:val="18"/>
        </w:rPr>
        <w:t>dluhu</w:t>
      </w:r>
      <w:proofErr w:type="spellEnd"/>
      <w:r w:rsidRPr="00305202">
        <w:rPr>
          <w:rFonts w:ascii="Open Sans" w:hAnsi="Open Sans" w:cs="Open Sans"/>
          <w:b/>
          <w:bCs/>
          <w:i/>
          <w:iCs/>
          <w:sz w:val="18"/>
          <w:szCs w:val="18"/>
        </w:rPr>
        <w:t xml:space="preserve"> na </w:t>
      </w:r>
      <w:proofErr w:type="spellStart"/>
      <w:r w:rsidRPr="00305202">
        <w:rPr>
          <w:rFonts w:ascii="Open Sans" w:hAnsi="Open Sans" w:cs="Open Sans"/>
          <w:b/>
          <w:bCs/>
          <w:i/>
          <w:iCs/>
          <w:sz w:val="18"/>
          <w:szCs w:val="18"/>
        </w:rPr>
        <w:t>požádání</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věřitele</w:t>
      </w:r>
      <w:proofErr w:type="spellEnd"/>
      <w:r w:rsidRPr="00305202">
        <w:rPr>
          <w:rFonts w:ascii="Open Sans" w:hAnsi="Open Sans" w:cs="Open Sans"/>
          <w:b/>
          <w:bCs/>
          <w:i/>
          <w:iCs/>
          <w:sz w:val="18"/>
          <w:szCs w:val="18"/>
        </w:rPr>
        <w:t xml:space="preserve"> (</w:t>
      </w:r>
      <w:proofErr w:type="spellStart"/>
      <w:r w:rsidRPr="00305202">
        <w:rPr>
          <w:rFonts w:ascii="Open Sans" w:hAnsi="Open Sans" w:cs="Open Sans"/>
          <w:b/>
          <w:bCs/>
          <w:i/>
          <w:iCs/>
          <w:sz w:val="18"/>
          <w:szCs w:val="18"/>
        </w:rPr>
        <w:t>tedy</w:t>
      </w:r>
      <w:proofErr w:type="spellEnd"/>
      <w:r w:rsidRPr="00305202">
        <w:rPr>
          <w:rFonts w:ascii="Open Sans" w:hAnsi="Open Sans" w:cs="Open Sans"/>
          <w:b/>
          <w:bCs/>
          <w:i/>
          <w:iCs/>
          <w:sz w:val="18"/>
          <w:szCs w:val="18"/>
        </w:rPr>
        <w:t xml:space="preserve"> na </w:t>
      </w:r>
      <w:proofErr w:type="spellStart"/>
      <w:r w:rsidRPr="00305202">
        <w:rPr>
          <w:rFonts w:ascii="Open Sans" w:hAnsi="Open Sans" w:cs="Open Sans"/>
          <w:b/>
          <w:bCs/>
          <w:i/>
          <w:iCs/>
          <w:sz w:val="18"/>
          <w:szCs w:val="18"/>
        </w:rPr>
        <w:t>základě</w:t>
      </w:r>
      <w:proofErr w:type="spellEnd"/>
      <w:r w:rsidRPr="00305202">
        <w:rPr>
          <w:rFonts w:ascii="Open Sans" w:hAnsi="Open Sans" w:cs="Open Sans"/>
          <w:b/>
          <w:bCs/>
          <w:i/>
          <w:iCs/>
          <w:sz w:val="18"/>
          <w:szCs w:val="18"/>
        </w:rPr>
        <w:t xml:space="preserve"> jeho úkonu).</w:t>
      </w:r>
      <w:r w:rsidR="00305202">
        <w:rPr>
          <w:rFonts w:ascii="Open Sans" w:hAnsi="Open Sans" w:cs="Open Sans"/>
          <w:b/>
          <w:bCs/>
          <w:i/>
          <w:iCs/>
          <w:sz w:val="18"/>
          <w:szCs w:val="18"/>
        </w:rPr>
        <w:t xml:space="preserve">   </w:t>
      </w:r>
      <w:r w:rsidR="00305202" w:rsidRPr="00305202">
        <w:rPr>
          <w:rFonts w:ascii="Open Sans" w:hAnsi="Open Sans" w:cs="Open Sans"/>
          <w:b/>
          <w:bCs/>
          <w:i/>
          <w:iCs/>
          <w:sz w:val="18"/>
          <w:szCs w:val="18"/>
        </w:rPr>
        <w:t xml:space="preserve">Ustanovení § 506 obch. zák. obsahuje </w:t>
      </w:r>
      <w:proofErr w:type="spellStart"/>
      <w:r w:rsidR="00305202" w:rsidRPr="00305202">
        <w:rPr>
          <w:rFonts w:ascii="Open Sans" w:hAnsi="Open Sans" w:cs="Open Sans"/>
          <w:b/>
          <w:bCs/>
          <w:i/>
          <w:iCs/>
          <w:sz w:val="18"/>
          <w:szCs w:val="18"/>
        </w:rPr>
        <w:t>speciální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právní</w:t>
      </w:r>
      <w:proofErr w:type="spellEnd"/>
      <w:r w:rsidR="00305202" w:rsidRPr="00305202">
        <w:rPr>
          <w:rFonts w:ascii="Open Sans" w:hAnsi="Open Sans" w:cs="Open Sans"/>
          <w:b/>
          <w:bCs/>
          <w:i/>
          <w:iCs/>
          <w:sz w:val="18"/>
          <w:szCs w:val="18"/>
        </w:rPr>
        <w:t xml:space="preserve"> úpravu </w:t>
      </w:r>
      <w:proofErr w:type="spellStart"/>
      <w:r w:rsidR="00305202" w:rsidRPr="00305202">
        <w:rPr>
          <w:rFonts w:ascii="Open Sans" w:hAnsi="Open Sans" w:cs="Open Sans"/>
          <w:b/>
          <w:bCs/>
          <w:i/>
          <w:iCs/>
          <w:sz w:val="18"/>
          <w:szCs w:val="18"/>
        </w:rPr>
        <w:t>účinků</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odstoupení</w:t>
      </w:r>
      <w:proofErr w:type="spellEnd"/>
      <w:r w:rsidR="00305202" w:rsidRPr="00305202">
        <w:rPr>
          <w:rFonts w:ascii="Open Sans" w:hAnsi="Open Sans" w:cs="Open Sans"/>
          <w:b/>
          <w:bCs/>
          <w:i/>
          <w:iCs/>
          <w:sz w:val="18"/>
          <w:szCs w:val="18"/>
        </w:rPr>
        <w:t xml:space="preserve"> od </w:t>
      </w:r>
      <w:proofErr w:type="spellStart"/>
      <w:r w:rsidR="00305202" w:rsidRPr="00305202">
        <w:rPr>
          <w:rFonts w:ascii="Open Sans" w:hAnsi="Open Sans" w:cs="Open Sans"/>
          <w:b/>
          <w:bCs/>
          <w:i/>
          <w:iCs/>
          <w:sz w:val="18"/>
          <w:szCs w:val="18"/>
        </w:rPr>
        <w:t>smlouvy</w:t>
      </w:r>
      <w:proofErr w:type="spellEnd"/>
      <w:r w:rsidR="00305202" w:rsidRPr="00305202">
        <w:rPr>
          <w:rFonts w:ascii="Open Sans" w:hAnsi="Open Sans" w:cs="Open Sans"/>
          <w:b/>
          <w:bCs/>
          <w:i/>
          <w:iCs/>
          <w:sz w:val="18"/>
          <w:szCs w:val="18"/>
        </w:rPr>
        <w:t xml:space="preserve"> o </w:t>
      </w:r>
      <w:proofErr w:type="spellStart"/>
      <w:r w:rsidR="00305202" w:rsidRPr="00305202">
        <w:rPr>
          <w:rFonts w:ascii="Open Sans" w:hAnsi="Open Sans" w:cs="Open Sans"/>
          <w:b/>
          <w:bCs/>
          <w:i/>
          <w:iCs/>
          <w:sz w:val="18"/>
          <w:szCs w:val="18"/>
        </w:rPr>
        <w:t>úvěru</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která</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se</w:t>
      </w:r>
      <w:proofErr w:type="spellEnd"/>
      <w:r w:rsidR="00305202" w:rsidRPr="00305202">
        <w:rPr>
          <w:rFonts w:ascii="Open Sans" w:hAnsi="Open Sans" w:cs="Open Sans"/>
          <w:b/>
          <w:bCs/>
          <w:i/>
          <w:iCs/>
          <w:sz w:val="18"/>
          <w:szCs w:val="18"/>
        </w:rPr>
        <w:t xml:space="preserve"> odlišuje od obecné úpravy uvedené v § 351 obch. zák</w:t>
      </w:r>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Nejvyšší</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soud</w:t>
      </w:r>
      <w:proofErr w:type="spellEnd"/>
      <w:r w:rsidR="00305202" w:rsidRPr="00305202">
        <w:rPr>
          <w:rFonts w:ascii="Open Sans" w:hAnsi="Open Sans" w:cs="Open Sans"/>
          <w:i/>
          <w:iCs/>
          <w:sz w:val="18"/>
          <w:szCs w:val="18"/>
        </w:rPr>
        <w:t xml:space="preserve"> ČR </w:t>
      </w:r>
      <w:proofErr w:type="spellStart"/>
      <w:r w:rsidR="00305202" w:rsidRPr="00305202">
        <w:rPr>
          <w:rFonts w:ascii="Open Sans" w:hAnsi="Open Sans" w:cs="Open Sans"/>
          <w:i/>
          <w:iCs/>
          <w:sz w:val="18"/>
          <w:szCs w:val="18"/>
        </w:rPr>
        <w:t>již</w:t>
      </w:r>
      <w:proofErr w:type="spellEnd"/>
      <w:r w:rsidR="00305202" w:rsidRPr="00305202">
        <w:rPr>
          <w:rFonts w:ascii="Open Sans" w:hAnsi="Open Sans" w:cs="Open Sans"/>
          <w:i/>
          <w:iCs/>
          <w:sz w:val="18"/>
          <w:szCs w:val="18"/>
        </w:rPr>
        <w:t xml:space="preserve"> v rozsudku ze dne 15. 3. 2000, </w:t>
      </w:r>
      <w:proofErr w:type="spellStart"/>
      <w:r w:rsidR="00305202" w:rsidRPr="00305202">
        <w:rPr>
          <w:rFonts w:ascii="Open Sans" w:hAnsi="Open Sans" w:cs="Open Sans"/>
          <w:i/>
          <w:iCs/>
          <w:sz w:val="18"/>
          <w:szCs w:val="18"/>
        </w:rPr>
        <w:t>sp</w:t>
      </w:r>
      <w:proofErr w:type="spellEnd"/>
      <w:r w:rsidR="00305202" w:rsidRPr="00305202">
        <w:rPr>
          <w:rFonts w:ascii="Open Sans" w:hAnsi="Open Sans" w:cs="Open Sans"/>
          <w:i/>
          <w:iCs/>
          <w:sz w:val="18"/>
          <w:szCs w:val="18"/>
        </w:rPr>
        <w:t xml:space="preserve">. zn. 31 </w:t>
      </w:r>
      <w:proofErr w:type="spellStart"/>
      <w:r w:rsidR="00305202" w:rsidRPr="00305202">
        <w:rPr>
          <w:rFonts w:ascii="Open Sans" w:hAnsi="Open Sans" w:cs="Open Sans"/>
          <w:i/>
          <w:iCs/>
          <w:sz w:val="18"/>
          <w:szCs w:val="18"/>
        </w:rPr>
        <w:t>Cdo</w:t>
      </w:r>
      <w:proofErr w:type="spellEnd"/>
      <w:r w:rsidR="00305202" w:rsidRPr="00305202">
        <w:rPr>
          <w:rFonts w:ascii="Open Sans" w:hAnsi="Open Sans" w:cs="Open Sans"/>
          <w:i/>
          <w:iCs/>
          <w:sz w:val="18"/>
          <w:szCs w:val="18"/>
        </w:rPr>
        <w:t xml:space="preserve"> 2851/99, </w:t>
      </w:r>
      <w:proofErr w:type="spellStart"/>
      <w:r w:rsidR="00305202" w:rsidRPr="00305202">
        <w:rPr>
          <w:rFonts w:ascii="Open Sans" w:hAnsi="Open Sans" w:cs="Open Sans"/>
          <w:i/>
          <w:iCs/>
          <w:sz w:val="18"/>
          <w:szCs w:val="18"/>
        </w:rPr>
        <w:t>který</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byl</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uveřejněn</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ve</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Sbírce</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soudních</w:t>
      </w:r>
      <w:proofErr w:type="spellEnd"/>
      <w:r w:rsidR="00305202" w:rsidRPr="00305202">
        <w:rPr>
          <w:rFonts w:ascii="Open Sans" w:hAnsi="Open Sans" w:cs="Open Sans"/>
          <w:i/>
          <w:iCs/>
          <w:sz w:val="18"/>
          <w:szCs w:val="18"/>
        </w:rPr>
        <w:t xml:space="preserve"> rozhodnutí a </w:t>
      </w:r>
      <w:proofErr w:type="spellStart"/>
      <w:r w:rsidR="00305202" w:rsidRPr="00305202">
        <w:rPr>
          <w:rFonts w:ascii="Open Sans" w:hAnsi="Open Sans" w:cs="Open Sans"/>
          <w:i/>
          <w:iCs/>
          <w:sz w:val="18"/>
          <w:szCs w:val="18"/>
        </w:rPr>
        <w:t>stanovisek</w:t>
      </w:r>
      <w:proofErr w:type="spellEnd"/>
      <w:r w:rsidR="00305202" w:rsidRPr="00305202">
        <w:rPr>
          <w:rFonts w:ascii="Open Sans" w:hAnsi="Open Sans" w:cs="Open Sans"/>
          <w:i/>
          <w:iCs/>
          <w:sz w:val="18"/>
          <w:szCs w:val="18"/>
        </w:rPr>
        <w:t xml:space="preserve"> pod R 15/2001, vyslovil, že </w:t>
      </w:r>
      <w:proofErr w:type="spellStart"/>
      <w:r w:rsidR="00305202" w:rsidRPr="00305202">
        <w:rPr>
          <w:rFonts w:ascii="Open Sans" w:hAnsi="Open Sans" w:cs="Open Sans"/>
          <w:b/>
          <w:bCs/>
          <w:i/>
          <w:iCs/>
          <w:sz w:val="18"/>
          <w:szCs w:val="18"/>
        </w:rPr>
        <w:t>odstoupením</w:t>
      </w:r>
      <w:proofErr w:type="spellEnd"/>
      <w:r w:rsidR="00305202" w:rsidRPr="00305202">
        <w:rPr>
          <w:rFonts w:ascii="Open Sans" w:hAnsi="Open Sans" w:cs="Open Sans"/>
          <w:b/>
          <w:bCs/>
          <w:i/>
          <w:iCs/>
          <w:sz w:val="18"/>
          <w:szCs w:val="18"/>
        </w:rPr>
        <w:t xml:space="preserve"> od </w:t>
      </w:r>
      <w:proofErr w:type="spellStart"/>
      <w:r w:rsidR="00305202" w:rsidRPr="00305202">
        <w:rPr>
          <w:rFonts w:ascii="Open Sans" w:hAnsi="Open Sans" w:cs="Open Sans"/>
          <w:b/>
          <w:bCs/>
          <w:i/>
          <w:iCs/>
          <w:sz w:val="18"/>
          <w:szCs w:val="18"/>
        </w:rPr>
        <w:t>smlouvy</w:t>
      </w:r>
      <w:proofErr w:type="spellEnd"/>
      <w:r w:rsidR="00305202" w:rsidRPr="00305202">
        <w:rPr>
          <w:rFonts w:ascii="Open Sans" w:hAnsi="Open Sans" w:cs="Open Sans"/>
          <w:b/>
          <w:bCs/>
          <w:i/>
          <w:iCs/>
          <w:sz w:val="18"/>
          <w:szCs w:val="18"/>
        </w:rPr>
        <w:t xml:space="preserve"> o </w:t>
      </w:r>
      <w:proofErr w:type="spellStart"/>
      <w:r w:rsidR="00305202" w:rsidRPr="00305202">
        <w:rPr>
          <w:rFonts w:ascii="Open Sans" w:hAnsi="Open Sans" w:cs="Open Sans"/>
          <w:b/>
          <w:bCs/>
          <w:i/>
          <w:iCs/>
          <w:sz w:val="18"/>
          <w:szCs w:val="18"/>
        </w:rPr>
        <w:t>úvěru</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podle</w:t>
      </w:r>
      <w:proofErr w:type="spellEnd"/>
      <w:r w:rsidR="00305202" w:rsidRPr="00305202">
        <w:rPr>
          <w:rFonts w:ascii="Open Sans" w:hAnsi="Open Sans" w:cs="Open Sans"/>
          <w:b/>
          <w:bCs/>
          <w:i/>
          <w:iCs/>
          <w:sz w:val="18"/>
          <w:szCs w:val="18"/>
        </w:rPr>
        <w:t xml:space="preserve"> § 506 obch. zák. </w:t>
      </w:r>
      <w:proofErr w:type="spellStart"/>
      <w:r w:rsidR="00305202" w:rsidRPr="00305202">
        <w:rPr>
          <w:rFonts w:ascii="Open Sans" w:hAnsi="Open Sans" w:cs="Open Sans"/>
          <w:b/>
          <w:bCs/>
          <w:i/>
          <w:iCs/>
          <w:sz w:val="18"/>
          <w:szCs w:val="18"/>
        </w:rPr>
        <w:t>nezanikají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všechna</w:t>
      </w:r>
      <w:proofErr w:type="spellEnd"/>
      <w:r w:rsidR="00305202" w:rsidRPr="00305202">
        <w:rPr>
          <w:rFonts w:ascii="Open Sans" w:hAnsi="Open Sans" w:cs="Open Sans"/>
          <w:b/>
          <w:bCs/>
          <w:i/>
          <w:iCs/>
          <w:sz w:val="18"/>
          <w:szCs w:val="18"/>
        </w:rPr>
        <w:t xml:space="preserve"> práva a povinnosti </w:t>
      </w:r>
      <w:proofErr w:type="spellStart"/>
      <w:r w:rsidR="00305202" w:rsidRPr="00305202">
        <w:rPr>
          <w:rFonts w:ascii="Open Sans" w:hAnsi="Open Sans" w:cs="Open Sans"/>
          <w:b/>
          <w:bCs/>
          <w:i/>
          <w:iCs/>
          <w:sz w:val="18"/>
          <w:szCs w:val="18"/>
        </w:rPr>
        <w:t>stran</w:t>
      </w:r>
      <w:proofErr w:type="spellEnd"/>
      <w:r w:rsidR="00305202" w:rsidRPr="00305202">
        <w:rPr>
          <w:rFonts w:ascii="Open Sans" w:hAnsi="Open Sans" w:cs="Open Sans"/>
          <w:b/>
          <w:bCs/>
          <w:i/>
          <w:iCs/>
          <w:sz w:val="18"/>
          <w:szCs w:val="18"/>
        </w:rPr>
        <w:t xml:space="preserve"> z </w:t>
      </w:r>
      <w:proofErr w:type="spellStart"/>
      <w:r w:rsidR="00305202" w:rsidRPr="00305202">
        <w:rPr>
          <w:rFonts w:ascii="Open Sans" w:hAnsi="Open Sans" w:cs="Open Sans"/>
          <w:b/>
          <w:bCs/>
          <w:i/>
          <w:iCs/>
          <w:sz w:val="18"/>
          <w:szCs w:val="18"/>
        </w:rPr>
        <w:t>této</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smlouvy</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Zanikají</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pouze</w:t>
      </w:r>
      <w:proofErr w:type="spellEnd"/>
      <w:r w:rsidR="00305202" w:rsidRPr="00305202">
        <w:rPr>
          <w:rFonts w:ascii="Open Sans" w:hAnsi="Open Sans" w:cs="Open Sans"/>
          <w:i/>
          <w:iCs/>
          <w:sz w:val="18"/>
          <w:szCs w:val="18"/>
        </w:rPr>
        <w:t xml:space="preserve"> práva, </w:t>
      </w:r>
      <w:proofErr w:type="spellStart"/>
      <w:r w:rsidR="00305202" w:rsidRPr="00305202">
        <w:rPr>
          <w:rFonts w:ascii="Open Sans" w:hAnsi="Open Sans" w:cs="Open Sans"/>
          <w:i/>
          <w:iCs/>
          <w:sz w:val="18"/>
          <w:szCs w:val="18"/>
        </w:rPr>
        <w:t>která</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měl</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dlužník</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podle</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smlouvy</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vůči</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věřiteli</w:t>
      </w:r>
      <w:proofErr w:type="spellEnd"/>
      <w:r w:rsidR="00305202" w:rsidRPr="00305202">
        <w:rPr>
          <w:rFonts w:ascii="Open Sans" w:hAnsi="Open Sans" w:cs="Open Sans"/>
          <w:i/>
          <w:iCs/>
          <w:sz w:val="18"/>
          <w:szCs w:val="18"/>
        </w:rPr>
        <w:t xml:space="preserve">, a </w:t>
      </w:r>
      <w:proofErr w:type="spellStart"/>
      <w:r w:rsidR="00305202" w:rsidRPr="00305202">
        <w:rPr>
          <w:rFonts w:ascii="Open Sans" w:hAnsi="Open Sans" w:cs="Open Sans"/>
          <w:i/>
          <w:iCs/>
          <w:sz w:val="18"/>
          <w:szCs w:val="18"/>
        </w:rPr>
        <w:t>jim</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odpovídající</w:t>
      </w:r>
      <w:proofErr w:type="spellEnd"/>
      <w:r w:rsidR="00305202" w:rsidRPr="00305202">
        <w:rPr>
          <w:rFonts w:ascii="Open Sans" w:hAnsi="Open Sans" w:cs="Open Sans"/>
          <w:i/>
          <w:iCs/>
          <w:sz w:val="18"/>
          <w:szCs w:val="18"/>
        </w:rPr>
        <w:t xml:space="preserve"> povinnosti </w:t>
      </w:r>
      <w:proofErr w:type="spellStart"/>
      <w:r w:rsidR="00305202" w:rsidRPr="00305202">
        <w:rPr>
          <w:rFonts w:ascii="Open Sans" w:hAnsi="Open Sans" w:cs="Open Sans"/>
          <w:i/>
          <w:iCs/>
          <w:sz w:val="18"/>
          <w:szCs w:val="18"/>
        </w:rPr>
        <w:t>věřitele</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Povinnost</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dlužníka</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vrátit</w:t>
      </w:r>
      <w:proofErr w:type="spellEnd"/>
      <w:r w:rsidR="00305202" w:rsidRPr="00305202">
        <w:rPr>
          <w:rFonts w:ascii="Open Sans" w:hAnsi="Open Sans" w:cs="Open Sans"/>
          <w:i/>
          <w:iCs/>
          <w:sz w:val="18"/>
          <w:szCs w:val="18"/>
        </w:rPr>
        <w:t xml:space="preserve"> poskytnuté </w:t>
      </w:r>
      <w:proofErr w:type="spellStart"/>
      <w:r w:rsidR="00305202" w:rsidRPr="00305202">
        <w:rPr>
          <w:rFonts w:ascii="Open Sans" w:hAnsi="Open Sans" w:cs="Open Sans"/>
          <w:i/>
          <w:iCs/>
          <w:sz w:val="18"/>
          <w:szCs w:val="18"/>
        </w:rPr>
        <w:t>peněžní</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prostředky</w:t>
      </w:r>
      <w:proofErr w:type="spellEnd"/>
      <w:r w:rsidR="00305202" w:rsidRPr="00305202">
        <w:rPr>
          <w:rFonts w:ascii="Open Sans" w:hAnsi="Open Sans" w:cs="Open Sans"/>
          <w:i/>
          <w:iCs/>
          <w:sz w:val="18"/>
          <w:szCs w:val="18"/>
        </w:rPr>
        <w:t xml:space="preserve"> a </w:t>
      </w:r>
      <w:proofErr w:type="spellStart"/>
      <w:r w:rsidR="00305202" w:rsidRPr="00305202">
        <w:rPr>
          <w:rFonts w:ascii="Open Sans" w:hAnsi="Open Sans" w:cs="Open Sans"/>
          <w:i/>
          <w:iCs/>
          <w:sz w:val="18"/>
          <w:szCs w:val="18"/>
        </w:rPr>
        <w:t>zaplatit</w:t>
      </w:r>
      <w:proofErr w:type="spellEnd"/>
      <w:r w:rsidR="00305202" w:rsidRPr="00305202">
        <w:rPr>
          <w:rFonts w:ascii="Open Sans" w:hAnsi="Open Sans" w:cs="Open Sans"/>
          <w:i/>
          <w:iCs/>
          <w:sz w:val="18"/>
          <w:szCs w:val="18"/>
        </w:rPr>
        <w:t xml:space="preserve"> úroky </w:t>
      </w:r>
      <w:proofErr w:type="spellStart"/>
      <w:r w:rsidR="00305202" w:rsidRPr="00305202">
        <w:rPr>
          <w:rFonts w:ascii="Open Sans" w:hAnsi="Open Sans" w:cs="Open Sans"/>
          <w:i/>
          <w:iCs/>
          <w:sz w:val="18"/>
          <w:szCs w:val="18"/>
        </w:rPr>
        <w:t>odstoupením</w:t>
      </w:r>
      <w:proofErr w:type="spellEnd"/>
      <w:r w:rsidR="00305202" w:rsidRPr="00305202">
        <w:rPr>
          <w:rFonts w:ascii="Open Sans" w:hAnsi="Open Sans" w:cs="Open Sans"/>
          <w:i/>
          <w:iCs/>
          <w:sz w:val="18"/>
          <w:szCs w:val="18"/>
        </w:rPr>
        <w:t xml:space="preserve"> od </w:t>
      </w:r>
      <w:proofErr w:type="spellStart"/>
      <w:r w:rsidR="00305202" w:rsidRPr="00305202">
        <w:rPr>
          <w:rFonts w:ascii="Open Sans" w:hAnsi="Open Sans" w:cs="Open Sans"/>
          <w:i/>
          <w:iCs/>
          <w:sz w:val="18"/>
          <w:szCs w:val="18"/>
        </w:rPr>
        <w:t>smlouvy</w:t>
      </w:r>
      <w:proofErr w:type="spellEnd"/>
      <w:r w:rsidR="00305202" w:rsidRPr="00305202">
        <w:rPr>
          <w:rFonts w:ascii="Open Sans" w:hAnsi="Open Sans" w:cs="Open Sans"/>
          <w:i/>
          <w:iCs/>
          <w:sz w:val="18"/>
          <w:szCs w:val="18"/>
        </w:rPr>
        <w:t xml:space="preserve"> nezaniká a </w:t>
      </w:r>
      <w:proofErr w:type="spellStart"/>
      <w:r w:rsidR="00305202" w:rsidRPr="00305202">
        <w:rPr>
          <w:rFonts w:ascii="Open Sans" w:hAnsi="Open Sans" w:cs="Open Sans"/>
          <w:i/>
          <w:iCs/>
          <w:sz w:val="18"/>
          <w:szCs w:val="18"/>
        </w:rPr>
        <w:t>věřiteli</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tedy</w:t>
      </w:r>
      <w:proofErr w:type="spellEnd"/>
      <w:r w:rsidR="00305202" w:rsidRPr="00305202">
        <w:rPr>
          <w:rFonts w:ascii="Open Sans" w:hAnsi="Open Sans" w:cs="Open Sans"/>
          <w:i/>
          <w:iCs/>
          <w:sz w:val="18"/>
          <w:szCs w:val="18"/>
        </w:rPr>
        <w:t xml:space="preserve"> z tohoto </w:t>
      </w:r>
      <w:proofErr w:type="spellStart"/>
      <w:r w:rsidR="00305202" w:rsidRPr="00305202">
        <w:rPr>
          <w:rFonts w:ascii="Open Sans" w:hAnsi="Open Sans" w:cs="Open Sans"/>
          <w:i/>
          <w:iCs/>
          <w:sz w:val="18"/>
          <w:szCs w:val="18"/>
        </w:rPr>
        <w:t>důvodu</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nemůže</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vzniknout</w:t>
      </w:r>
      <w:proofErr w:type="spellEnd"/>
      <w:r w:rsidR="00305202" w:rsidRPr="00305202">
        <w:rPr>
          <w:rFonts w:ascii="Open Sans" w:hAnsi="Open Sans" w:cs="Open Sans"/>
          <w:i/>
          <w:iCs/>
          <w:sz w:val="18"/>
          <w:szCs w:val="18"/>
        </w:rPr>
        <w:t xml:space="preserve"> nová </w:t>
      </w:r>
      <w:proofErr w:type="spellStart"/>
      <w:r w:rsidR="00305202" w:rsidRPr="00305202">
        <w:rPr>
          <w:rFonts w:ascii="Open Sans" w:hAnsi="Open Sans" w:cs="Open Sans"/>
          <w:i/>
          <w:iCs/>
          <w:sz w:val="18"/>
          <w:szCs w:val="18"/>
        </w:rPr>
        <w:t>pohledávka</w:t>
      </w:r>
      <w:proofErr w:type="spellEnd"/>
      <w:r w:rsidR="00305202" w:rsidRPr="00305202">
        <w:rPr>
          <w:rFonts w:ascii="Open Sans" w:hAnsi="Open Sans" w:cs="Open Sans"/>
          <w:i/>
          <w:iCs/>
          <w:sz w:val="18"/>
          <w:szCs w:val="18"/>
        </w:rPr>
        <w:t xml:space="preserve"> </w:t>
      </w:r>
      <w:proofErr w:type="spellStart"/>
      <w:r w:rsidR="00305202" w:rsidRPr="00305202">
        <w:rPr>
          <w:rFonts w:ascii="Open Sans" w:hAnsi="Open Sans" w:cs="Open Sans"/>
          <w:i/>
          <w:iCs/>
          <w:sz w:val="18"/>
          <w:szCs w:val="18"/>
        </w:rPr>
        <w:t>podle</w:t>
      </w:r>
      <w:proofErr w:type="spellEnd"/>
      <w:r w:rsidR="00305202" w:rsidRPr="00305202">
        <w:rPr>
          <w:rFonts w:ascii="Open Sans" w:hAnsi="Open Sans" w:cs="Open Sans"/>
          <w:i/>
          <w:iCs/>
          <w:sz w:val="18"/>
          <w:szCs w:val="18"/>
        </w:rPr>
        <w:t xml:space="preserve"> § 351 </w:t>
      </w:r>
      <w:proofErr w:type="spellStart"/>
      <w:r w:rsidR="00305202" w:rsidRPr="00305202">
        <w:rPr>
          <w:rFonts w:ascii="Open Sans" w:hAnsi="Open Sans" w:cs="Open Sans"/>
          <w:i/>
          <w:iCs/>
          <w:sz w:val="18"/>
          <w:szCs w:val="18"/>
        </w:rPr>
        <w:t>odst</w:t>
      </w:r>
      <w:proofErr w:type="spellEnd"/>
      <w:r w:rsidR="00305202" w:rsidRPr="00305202">
        <w:rPr>
          <w:rFonts w:ascii="Open Sans" w:hAnsi="Open Sans" w:cs="Open Sans"/>
          <w:i/>
          <w:iCs/>
          <w:sz w:val="18"/>
          <w:szCs w:val="18"/>
        </w:rPr>
        <w:t xml:space="preserve">. 2 obch. zák. </w:t>
      </w:r>
      <w:proofErr w:type="spellStart"/>
      <w:r w:rsidR="00305202" w:rsidRPr="00305202">
        <w:rPr>
          <w:rFonts w:ascii="Open Sans" w:hAnsi="Open Sans" w:cs="Open Sans"/>
          <w:b/>
          <w:bCs/>
          <w:i/>
          <w:iCs/>
          <w:sz w:val="18"/>
          <w:szCs w:val="18"/>
        </w:rPr>
        <w:t>Odstoupením</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mění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pouze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podmínky</w:t>
      </w:r>
      <w:proofErr w:type="spellEnd"/>
      <w:r w:rsidR="00305202" w:rsidRPr="00305202">
        <w:rPr>
          <w:rFonts w:ascii="Open Sans" w:hAnsi="Open Sans" w:cs="Open Sans"/>
          <w:b/>
          <w:bCs/>
          <w:i/>
          <w:iCs/>
          <w:sz w:val="18"/>
          <w:szCs w:val="18"/>
        </w:rPr>
        <w:t xml:space="preserve">, za </w:t>
      </w:r>
      <w:proofErr w:type="spellStart"/>
      <w:r w:rsidR="00305202" w:rsidRPr="00305202">
        <w:rPr>
          <w:rFonts w:ascii="Open Sans" w:hAnsi="Open Sans" w:cs="Open Sans"/>
          <w:b/>
          <w:bCs/>
          <w:i/>
          <w:iCs/>
          <w:sz w:val="18"/>
          <w:szCs w:val="18"/>
        </w:rPr>
        <w:t>nichž</w:t>
      </w:r>
      <w:proofErr w:type="spellEnd"/>
      <w:r w:rsidR="00305202" w:rsidRPr="00305202">
        <w:rPr>
          <w:rFonts w:ascii="Open Sans" w:hAnsi="Open Sans" w:cs="Open Sans"/>
          <w:b/>
          <w:bCs/>
          <w:i/>
          <w:iCs/>
          <w:sz w:val="18"/>
          <w:szCs w:val="18"/>
        </w:rPr>
        <w:t xml:space="preserve"> je </w:t>
      </w:r>
      <w:proofErr w:type="spellStart"/>
      <w:r w:rsidR="00305202" w:rsidRPr="00305202">
        <w:rPr>
          <w:rFonts w:ascii="Open Sans" w:hAnsi="Open Sans" w:cs="Open Sans"/>
          <w:b/>
          <w:bCs/>
          <w:i/>
          <w:iCs/>
          <w:sz w:val="18"/>
          <w:szCs w:val="18"/>
        </w:rPr>
        <w:t>dlužník</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povinen</w:t>
      </w:r>
      <w:proofErr w:type="spellEnd"/>
      <w:r w:rsidR="00305202" w:rsidRPr="00305202">
        <w:rPr>
          <w:rFonts w:ascii="Open Sans" w:hAnsi="Open Sans" w:cs="Open Sans"/>
          <w:b/>
          <w:bCs/>
          <w:i/>
          <w:iCs/>
          <w:sz w:val="18"/>
          <w:szCs w:val="18"/>
        </w:rPr>
        <w:t xml:space="preserve"> uvedenou </w:t>
      </w:r>
      <w:proofErr w:type="spellStart"/>
      <w:r w:rsidR="00305202" w:rsidRPr="00305202">
        <w:rPr>
          <w:rFonts w:ascii="Open Sans" w:hAnsi="Open Sans" w:cs="Open Sans"/>
          <w:b/>
          <w:bCs/>
          <w:i/>
          <w:iCs/>
          <w:sz w:val="18"/>
          <w:szCs w:val="18"/>
        </w:rPr>
        <w:t>povinnost</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splnit</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dlužník</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nadále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není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povinen</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splnit</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dluh</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ve</w:t>
      </w:r>
      <w:proofErr w:type="spellEnd"/>
      <w:r w:rsidR="00305202" w:rsidRPr="00305202">
        <w:rPr>
          <w:rFonts w:ascii="Open Sans" w:hAnsi="Open Sans" w:cs="Open Sans"/>
          <w:b/>
          <w:bCs/>
          <w:i/>
          <w:iCs/>
          <w:sz w:val="18"/>
          <w:szCs w:val="18"/>
        </w:rPr>
        <w:t xml:space="preserve"> </w:t>
      </w:r>
      <w:proofErr w:type="spellStart"/>
      <w:r w:rsidR="00AE39E0" w:rsidRPr="00AE39E0">
        <w:rPr>
          <w:rFonts w:ascii="Open Sans" w:hAnsi="Open Sans" w:cs="Open Sans"/>
          <w:b/>
          <w:bCs/>
          <w:i/>
          <w:iCs/>
          <w:sz w:val="18"/>
          <w:szCs w:val="18"/>
        </w:rPr>
        <w:t>lhů</w:t>
      </w:r>
      <w:r w:rsidR="00305202" w:rsidRPr="00305202">
        <w:rPr>
          <w:rFonts w:ascii="Open Sans" w:hAnsi="Open Sans" w:cs="Open Sans"/>
          <w:b/>
          <w:bCs/>
          <w:i/>
          <w:iCs/>
          <w:sz w:val="18"/>
          <w:szCs w:val="18"/>
        </w:rPr>
        <w:t>tách</w:t>
      </w:r>
      <w:proofErr w:type="spellEnd"/>
      <w:r w:rsidR="00305202" w:rsidRPr="00305202">
        <w:rPr>
          <w:rFonts w:ascii="Open Sans" w:hAnsi="Open Sans" w:cs="Open Sans"/>
          <w:b/>
          <w:bCs/>
          <w:i/>
          <w:iCs/>
          <w:sz w:val="18"/>
          <w:szCs w:val="18"/>
        </w:rPr>
        <w:t xml:space="preserve"> a za </w:t>
      </w:r>
      <w:proofErr w:type="spellStart"/>
      <w:r w:rsidR="00305202" w:rsidRPr="00305202">
        <w:rPr>
          <w:rFonts w:ascii="Open Sans" w:hAnsi="Open Sans" w:cs="Open Sans"/>
          <w:b/>
          <w:bCs/>
          <w:i/>
          <w:iCs/>
          <w:sz w:val="18"/>
          <w:szCs w:val="18"/>
        </w:rPr>
        <w:t>podmínek</w:t>
      </w:r>
      <w:proofErr w:type="spellEnd"/>
      <w:r w:rsidR="00305202" w:rsidRPr="00305202">
        <w:rPr>
          <w:rFonts w:ascii="Open Sans" w:hAnsi="Open Sans" w:cs="Open Sans"/>
          <w:b/>
          <w:bCs/>
          <w:i/>
          <w:iCs/>
          <w:sz w:val="18"/>
          <w:szCs w:val="18"/>
        </w:rPr>
        <w:t xml:space="preserve"> stanovených </w:t>
      </w:r>
      <w:proofErr w:type="spellStart"/>
      <w:r w:rsidR="00305202" w:rsidRPr="00305202">
        <w:rPr>
          <w:rFonts w:ascii="Open Sans" w:hAnsi="Open Sans" w:cs="Open Sans"/>
          <w:b/>
          <w:bCs/>
          <w:i/>
          <w:iCs/>
          <w:sz w:val="18"/>
          <w:szCs w:val="18"/>
        </w:rPr>
        <w:t>ve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smlouvě</w:t>
      </w:r>
      <w:proofErr w:type="spellEnd"/>
      <w:r w:rsidR="00305202" w:rsidRPr="00305202">
        <w:rPr>
          <w:rFonts w:ascii="Open Sans" w:hAnsi="Open Sans" w:cs="Open Sans"/>
          <w:b/>
          <w:bCs/>
          <w:i/>
          <w:iCs/>
          <w:sz w:val="18"/>
          <w:szCs w:val="18"/>
        </w:rPr>
        <w:t xml:space="preserve">, ale na </w:t>
      </w:r>
      <w:proofErr w:type="spellStart"/>
      <w:r w:rsidR="00305202" w:rsidRPr="00305202">
        <w:rPr>
          <w:rFonts w:ascii="Open Sans" w:hAnsi="Open Sans" w:cs="Open Sans"/>
          <w:b/>
          <w:bCs/>
          <w:i/>
          <w:iCs/>
          <w:sz w:val="18"/>
          <w:szCs w:val="18"/>
        </w:rPr>
        <w:t>požádání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věřitele</w:t>
      </w:r>
      <w:proofErr w:type="spellEnd"/>
      <w:r w:rsidR="00305202" w:rsidRPr="00305202">
        <w:rPr>
          <w:rFonts w:ascii="Open Sans" w:hAnsi="Open Sans" w:cs="Open Sans"/>
          <w:b/>
          <w:bCs/>
          <w:i/>
          <w:iCs/>
          <w:sz w:val="18"/>
          <w:szCs w:val="18"/>
        </w:rPr>
        <w:t xml:space="preserve"> a v </w:t>
      </w:r>
      <w:proofErr w:type="spellStart"/>
      <w:r w:rsidR="00305202" w:rsidRPr="00305202">
        <w:rPr>
          <w:rFonts w:ascii="Open Sans" w:hAnsi="Open Sans" w:cs="Open Sans"/>
          <w:b/>
          <w:bCs/>
          <w:i/>
          <w:iCs/>
          <w:sz w:val="18"/>
          <w:szCs w:val="18"/>
        </w:rPr>
        <w:t>plném</w:t>
      </w:r>
      <w:proofErr w:type="spellEnd"/>
      <w:r w:rsidR="00305202" w:rsidRPr="00305202">
        <w:rPr>
          <w:rFonts w:ascii="Open Sans" w:hAnsi="Open Sans" w:cs="Open Sans"/>
          <w:b/>
          <w:bCs/>
          <w:i/>
          <w:iCs/>
          <w:sz w:val="18"/>
          <w:szCs w:val="18"/>
        </w:rPr>
        <w:t xml:space="preserve"> rozsahu (celou </w:t>
      </w:r>
      <w:proofErr w:type="spellStart"/>
      <w:r w:rsidR="00305202" w:rsidRPr="00305202">
        <w:rPr>
          <w:rFonts w:ascii="Open Sans" w:hAnsi="Open Sans" w:cs="Open Sans"/>
          <w:b/>
          <w:bCs/>
          <w:i/>
          <w:iCs/>
          <w:sz w:val="18"/>
          <w:szCs w:val="18"/>
        </w:rPr>
        <w:t>dlužnou</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částku</w:t>
      </w:r>
      <w:proofErr w:type="spellEnd"/>
      <w:r w:rsidR="00305202" w:rsidRPr="00305202">
        <w:rPr>
          <w:rFonts w:ascii="Open Sans" w:hAnsi="Open Sans" w:cs="Open Sans"/>
          <w:b/>
          <w:bCs/>
          <w:i/>
          <w:iCs/>
          <w:sz w:val="18"/>
          <w:szCs w:val="18"/>
        </w:rPr>
        <w:t xml:space="preserve"> s úroky</w:t>
      </w:r>
      <w:r w:rsidR="00305202" w:rsidRPr="00305202">
        <w:rPr>
          <w:rFonts w:ascii="Open Sans" w:hAnsi="Open Sans" w:cs="Open Sans"/>
          <w:i/>
          <w:iCs/>
          <w:sz w:val="18"/>
          <w:szCs w:val="18"/>
        </w:rPr>
        <w:t xml:space="preserve">). </w:t>
      </w:r>
      <w:proofErr w:type="spellStart"/>
      <w:r w:rsidR="00305202" w:rsidRPr="00305202">
        <w:rPr>
          <w:rFonts w:ascii="Open Sans" w:hAnsi="Open Sans" w:cs="Open Sans"/>
          <w:b/>
          <w:bCs/>
          <w:i/>
          <w:iCs/>
          <w:sz w:val="18"/>
          <w:szCs w:val="18"/>
        </w:rPr>
        <w:t>Povinnost</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dlužníka</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vrátit</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věřiteli</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dlužnou</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částku</w:t>
      </w:r>
      <w:proofErr w:type="spellEnd"/>
      <w:r w:rsidR="00305202" w:rsidRPr="00305202">
        <w:rPr>
          <w:rFonts w:ascii="Open Sans" w:hAnsi="Open Sans" w:cs="Open Sans"/>
          <w:b/>
          <w:bCs/>
          <w:i/>
          <w:iCs/>
          <w:sz w:val="18"/>
          <w:szCs w:val="18"/>
        </w:rPr>
        <w:t xml:space="preserve"> s úroky po </w:t>
      </w:r>
      <w:proofErr w:type="spellStart"/>
      <w:r w:rsidR="00305202" w:rsidRPr="00305202">
        <w:rPr>
          <w:rFonts w:ascii="Open Sans" w:hAnsi="Open Sans" w:cs="Open Sans"/>
          <w:b/>
          <w:bCs/>
          <w:i/>
          <w:iCs/>
          <w:sz w:val="18"/>
          <w:szCs w:val="18"/>
        </w:rPr>
        <w:t>odstoupení</w:t>
      </w:r>
      <w:proofErr w:type="spellEnd"/>
      <w:r w:rsidR="00305202" w:rsidRPr="00305202">
        <w:rPr>
          <w:rFonts w:ascii="Open Sans" w:hAnsi="Open Sans" w:cs="Open Sans"/>
          <w:b/>
          <w:bCs/>
          <w:i/>
          <w:iCs/>
          <w:sz w:val="18"/>
          <w:szCs w:val="18"/>
        </w:rPr>
        <w:t xml:space="preserve"> od </w:t>
      </w:r>
      <w:proofErr w:type="spellStart"/>
      <w:r w:rsidR="00305202" w:rsidRPr="00305202">
        <w:rPr>
          <w:rFonts w:ascii="Open Sans" w:hAnsi="Open Sans" w:cs="Open Sans"/>
          <w:b/>
          <w:bCs/>
          <w:i/>
          <w:iCs/>
          <w:sz w:val="18"/>
          <w:szCs w:val="18"/>
        </w:rPr>
        <w:t>smlouvy</w:t>
      </w:r>
      <w:proofErr w:type="spellEnd"/>
      <w:r w:rsidR="00305202" w:rsidRPr="00305202">
        <w:rPr>
          <w:rFonts w:ascii="Open Sans" w:hAnsi="Open Sans" w:cs="Open Sans"/>
          <w:b/>
          <w:bCs/>
          <w:i/>
          <w:iCs/>
          <w:sz w:val="18"/>
          <w:szCs w:val="18"/>
        </w:rPr>
        <w:t xml:space="preserve"> o </w:t>
      </w:r>
      <w:proofErr w:type="spellStart"/>
      <w:r w:rsidR="00305202" w:rsidRPr="00305202">
        <w:rPr>
          <w:rFonts w:ascii="Open Sans" w:hAnsi="Open Sans" w:cs="Open Sans"/>
          <w:b/>
          <w:bCs/>
          <w:i/>
          <w:iCs/>
          <w:sz w:val="18"/>
          <w:szCs w:val="18"/>
        </w:rPr>
        <w:t>úvěru</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podle</w:t>
      </w:r>
      <w:proofErr w:type="spellEnd"/>
      <w:r w:rsidR="00305202" w:rsidRPr="00305202">
        <w:rPr>
          <w:rFonts w:ascii="Open Sans" w:hAnsi="Open Sans" w:cs="Open Sans"/>
          <w:b/>
          <w:bCs/>
          <w:i/>
          <w:iCs/>
          <w:sz w:val="18"/>
          <w:szCs w:val="18"/>
        </w:rPr>
        <w:t xml:space="preserve"> § 506 obch. zák. </w:t>
      </w:r>
      <w:proofErr w:type="spellStart"/>
      <w:r w:rsidR="00305202" w:rsidRPr="00305202">
        <w:rPr>
          <w:rFonts w:ascii="Open Sans" w:hAnsi="Open Sans" w:cs="Open Sans"/>
          <w:b/>
          <w:bCs/>
          <w:i/>
          <w:iCs/>
          <w:sz w:val="18"/>
          <w:szCs w:val="18"/>
        </w:rPr>
        <w:t>tedy</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nepředstavuje</w:t>
      </w:r>
      <w:proofErr w:type="spellEnd"/>
      <w:r w:rsidR="00305202" w:rsidRPr="00305202">
        <w:rPr>
          <w:rFonts w:ascii="Open Sans" w:hAnsi="Open Sans" w:cs="Open Sans"/>
          <w:b/>
          <w:bCs/>
          <w:i/>
          <w:iCs/>
          <w:sz w:val="18"/>
          <w:szCs w:val="18"/>
        </w:rPr>
        <w:t xml:space="preserve"> nový </w:t>
      </w:r>
      <w:proofErr w:type="spellStart"/>
      <w:r w:rsidR="00305202" w:rsidRPr="00305202">
        <w:rPr>
          <w:rFonts w:ascii="Open Sans" w:hAnsi="Open Sans" w:cs="Open Sans"/>
          <w:b/>
          <w:bCs/>
          <w:i/>
          <w:iCs/>
          <w:sz w:val="18"/>
          <w:szCs w:val="18"/>
        </w:rPr>
        <w:t>závazek</w:t>
      </w:r>
      <w:proofErr w:type="spellEnd"/>
      <w:r w:rsidR="00305202" w:rsidRPr="00305202">
        <w:rPr>
          <w:rFonts w:ascii="Open Sans" w:hAnsi="Open Sans" w:cs="Open Sans"/>
          <w:b/>
          <w:bCs/>
          <w:i/>
          <w:iCs/>
          <w:sz w:val="18"/>
          <w:szCs w:val="18"/>
        </w:rPr>
        <w:t xml:space="preserve">, ale </w:t>
      </w:r>
      <w:proofErr w:type="spellStart"/>
      <w:r w:rsidR="00305202" w:rsidRPr="00305202">
        <w:rPr>
          <w:rFonts w:ascii="Open Sans" w:hAnsi="Open Sans" w:cs="Open Sans"/>
          <w:b/>
          <w:bCs/>
          <w:i/>
          <w:iCs/>
          <w:sz w:val="18"/>
          <w:szCs w:val="18"/>
        </w:rPr>
        <w:t>závazek</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původní</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který</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odstoupením</w:t>
      </w:r>
      <w:proofErr w:type="spellEnd"/>
      <w:r w:rsidR="00305202" w:rsidRPr="00305202">
        <w:rPr>
          <w:rFonts w:ascii="Open Sans" w:hAnsi="Open Sans" w:cs="Open Sans"/>
          <w:b/>
          <w:bCs/>
          <w:i/>
          <w:iCs/>
          <w:sz w:val="18"/>
          <w:szCs w:val="18"/>
        </w:rPr>
        <w:t xml:space="preserve"> od </w:t>
      </w:r>
      <w:proofErr w:type="spellStart"/>
      <w:r w:rsidR="00305202" w:rsidRPr="00305202">
        <w:rPr>
          <w:rFonts w:ascii="Open Sans" w:hAnsi="Open Sans" w:cs="Open Sans"/>
          <w:b/>
          <w:bCs/>
          <w:i/>
          <w:iCs/>
          <w:sz w:val="18"/>
          <w:szCs w:val="18"/>
        </w:rPr>
        <w:t>smlouvy</w:t>
      </w:r>
      <w:proofErr w:type="spellEnd"/>
      <w:r w:rsidR="00305202" w:rsidRPr="00305202">
        <w:rPr>
          <w:rFonts w:ascii="Open Sans" w:hAnsi="Open Sans" w:cs="Open Sans"/>
          <w:b/>
          <w:bCs/>
          <w:i/>
          <w:iCs/>
          <w:sz w:val="18"/>
          <w:szCs w:val="18"/>
        </w:rPr>
        <w:t xml:space="preserve"> modifikoval </w:t>
      </w:r>
      <w:proofErr w:type="spellStart"/>
      <w:r w:rsidR="00305202" w:rsidRPr="00305202">
        <w:rPr>
          <w:rFonts w:ascii="Open Sans" w:hAnsi="Open Sans" w:cs="Open Sans"/>
          <w:b/>
          <w:bCs/>
          <w:i/>
          <w:iCs/>
          <w:sz w:val="18"/>
          <w:szCs w:val="18"/>
        </w:rPr>
        <w:t>ve</w:t>
      </w:r>
      <w:proofErr w:type="spellEnd"/>
      <w:r w:rsidR="00305202" w:rsidRPr="00305202">
        <w:rPr>
          <w:rFonts w:ascii="Open Sans" w:hAnsi="Open Sans" w:cs="Open Sans"/>
          <w:b/>
          <w:bCs/>
          <w:i/>
          <w:iCs/>
          <w:sz w:val="18"/>
          <w:szCs w:val="18"/>
        </w:rPr>
        <w:t xml:space="preserve"> </w:t>
      </w:r>
      <w:proofErr w:type="spellStart"/>
      <w:r w:rsidR="00305202" w:rsidRPr="00305202">
        <w:rPr>
          <w:rFonts w:ascii="Open Sans" w:hAnsi="Open Sans" w:cs="Open Sans"/>
          <w:b/>
          <w:bCs/>
          <w:i/>
          <w:iCs/>
          <w:sz w:val="18"/>
          <w:szCs w:val="18"/>
        </w:rPr>
        <w:t>své</w:t>
      </w:r>
      <w:proofErr w:type="spellEnd"/>
      <w:r w:rsidR="00305202" w:rsidRPr="00305202">
        <w:rPr>
          <w:rFonts w:ascii="Open Sans" w:hAnsi="Open Sans" w:cs="Open Sans"/>
          <w:b/>
          <w:bCs/>
          <w:i/>
          <w:iCs/>
          <w:sz w:val="18"/>
          <w:szCs w:val="18"/>
        </w:rPr>
        <w:t xml:space="preserve"> splatnosti</w:t>
      </w:r>
      <w:r w:rsidR="00305202" w:rsidRPr="00305202">
        <w:rPr>
          <w:rFonts w:ascii="Open Sans" w:hAnsi="Open Sans" w:cs="Open Sans"/>
          <w:i/>
          <w:iCs/>
          <w:sz w:val="18"/>
          <w:szCs w:val="18"/>
        </w:rPr>
        <w:t xml:space="preserve">; </w:t>
      </w:r>
      <w:r w:rsidR="00305202" w:rsidRPr="00F5277B">
        <w:rPr>
          <w:rFonts w:ascii="Open Sans" w:hAnsi="Open Sans" w:cs="Open Sans"/>
          <w:b/>
          <w:bCs/>
          <w:i/>
          <w:iCs/>
          <w:sz w:val="18"/>
          <w:szCs w:val="18"/>
          <w:u w:val="single"/>
        </w:rPr>
        <w:t xml:space="preserve">na </w:t>
      </w:r>
      <w:proofErr w:type="spellStart"/>
      <w:r w:rsidR="00305202" w:rsidRPr="00F5277B">
        <w:rPr>
          <w:rFonts w:ascii="Open Sans" w:hAnsi="Open Sans" w:cs="Open Sans"/>
          <w:b/>
          <w:bCs/>
          <w:i/>
          <w:iCs/>
          <w:sz w:val="18"/>
          <w:szCs w:val="18"/>
          <w:u w:val="single"/>
        </w:rPr>
        <w:t>požádání</w:t>
      </w:r>
      <w:proofErr w:type="spellEnd"/>
      <w:r w:rsidR="00305202" w:rsidRPr="00F5277B">
        <w:rPr>
          <w:rFonts w:ascii="Open Sans" w:hAnsi="Open Sans" w:cs="Open Sans"/>
          <w:b/>
          <w:bCs/>
          <w:i/>
          <w:iCs/>
          <w:sz w:val="18"/>
          <w:szCs w:val="18"/>
          <w:u w:val="single"/>
        </w:rPr>
        <w:t xml:space="preserve"> </w:t>
      </w:r>
      <w:proofErr w:type="spellStart"/>
      <w:r w:rsidR="00305202" w:rsidRPr="00F5277B">
        <w:rPr>
          <w:rFonts w:ascii="Open Sans" w:hAnsi="Open Sans" w:cs="Open Sans"/>
          <w:b/>
          <w:bCs/>
          <w:i/>
          <w:iCs/>
          <w:sz w:val="18"/>
          <w:szCs w:val="18"/>
          <w:u w:val="single"/>
        </w:rPr>
        <w:t>věřitele</w:t>
      </w:r>
      <w:proofErr w:type="spellEnd"/>
      <w:r w:rsidR="00305202" w:rsidRPr="00F5277B">
        <w:rPr>
          <w:rFonts w:ascii="Open Sans" w:hAnsi="Open Sans" w:cs="Open Sans"/>
          <w:b/>
          <w:bCs/>
          <w:i/>
          <w:iCs/>
          <w:sz w:val="18"/>
          <w:szCs w:val="18"/>
          <w:u w:val="single"/>
        </w:rPr>
        <w:t xml:space="preserve"> </w:t>
      </w:r>
      <w:proofErr w:type="spellStart"/>
      <w:r w:rsidR="00305202" w:rsidRPr="00F5277B">
        <w:rPr>
          <w:rFonts w:ascii="Open Sans" w:hAnsi="Open Sans" w:cs="Open Sans"/>
          <w:b/>
          <w:bCs/>
          <w:i/>
          <w:iCs/>
          <w:sz w:val="18"/>
          <w:szCs w:val="18"/>
          <w:u w:val="single"/>
        </w:rPr>
        <w:t>se</w:t>
      </w:r>
      <w:proofErr w:type="spellEnd"/>
      <w:r w:rsidR="00305202" w:rsidRPr="00F5277B">
        <w:rPr>
          <w:rFonts w:ascii="Open Sans" w:hAnsi="Open Sans" w:cs="Open Sans"/>
          <w:b/>
          <w:bCs/>
          <w:i/>
          <w:iCs/>
          <w:sz w:val="18"/>
          <w:szCs w:val="18"/>
          <w:u w:val="single"/>
        </w:rPr>
        <w:t xml:space="preserve"> </w:t>
      </w:r>
      <w:proofErr w:type="spellStart"/>
      <w:r w:rsidR="00305202" w:rsidRPr="00F5277B">
        <w:rPr>
          <w:rFonts w:ascii="Open Sans" w:hAnsi="Open Sans" w:cs="Open Sans"/>
          <w:b/>
          <w:bCs/>
          <w:i/>
          <w:iCs/>
          <w:sz w:val="18"/>
          <w:szCs w:val="18"/>
          <w:u w:val="single"/>
        </w:rPr>
        <w:t>stává</w:t>
      </w:r>
      <w:proofErr w:type="spellEnd"/>
      <w:r w:rsidR="00305202" w:rsidRPr="00F5277B">
        <w:rPr>
          <w:rFonts w:ascii="Open Sans" w:hAnsi="Open Sans" w:cs="Open Sans"/>
          <w:b/>
          <w:bCs/>
          <w:i/>
          <w:iCs/>
          <w:sz w:val="18"/>
          <w:szCs w:val="18"/>
          <w:u w:val="single"/>
        </w:rPr>
        <w:t xml:space="preserve"> splatnou celá </w:t>
      </w:r>
      <w:proofErr w:type="spellStart"/>
      <w:r w:rsidR="00305202" w:rsidRPr="00F5277B">
        <w:rPr>
          <w:rFonts w:ascii="Open Sans" w:hAnsi="Open Sans" w:cs="Open Sans"/>
          <w:b/>
          <w:bCs/>
          <w:i/>
          <w:iCs/>
          <w:sz w:val="18"/>
          <w:szCs w:val="18"/>
          <w:u w:val="single"/>
        </w:rPr>
        <w:t>pohledávka</w:t>
      </w:r>
      <w:proofErr w:type="spellEnd"/>
      <w:r w:rsidR="00305202" w:rsidRPr="00305202">
        <w:rPr>
          <w:rFonts w:ascii="Open Sans" w:hAnsi="Open Sans" w:cs="Open Sans"/>
          <w:i/>
          <w:iCs/>
          <w:sz w:val="18"/>
          <w:szCs w:val="18"/>
        </w:rPr>
        <w:t>.</w:t>
      </w:r>
      <w:r w:rsidR="00305202" w:rsidRPr="00305202">
        <w:rPr>
          <w:rFonts w:ascii="Open Sans" w:hAnsi="Open Sans" w:cs="Open Sans"/>
          <w:sz w:val="18"/>
          <w:szCs w:val="18"/>
        </w:rPr>
        <w:t>“.</w:t>
      </w:r>
    </w:p>
    <w:p w14:paraId="4B98C71B" w14:textId="77777777" w:rsidR="00AD243B" w:rsidRDefault="00AD243B" w:rsidP="000248DC">
      <w:pPr>
        <w:spacing w:after="0" w:line="276" w:lineRule="auto"/>
        <w:jc w:val="both"/>
        <w:rPr>
          <w:rFonts w:ascii="Open Sans" w:hAnsi="Open Sans" w:cs="Open Sans"/>
          <w:sz w:val="18"/>
          <w:szCs w:val="18"/>
        </w:rPr>
      </w:pPr>
    </w:p>
    <w:p w14:paraId="4E589440" w14:textId="33151CB7" w:rsidR="00AD243B" w:rsidRDefault="00305202" w:rsidP="000248DC">
      <w:pPr>
        <w:spacing w:after="0" w:line="276" w:lineRule="auto"/>
        <w:jc w:val="both"/>
        <w:rPr>
          <w:rFonts w:ascii="Open Sans" w:hAnsi="Open Sans" w:cs="Open Sans"/>
          <w:sz w:val="18"/>
          <w:szCs w:val="18"/>
        </w:rPr>
      </w:pPr>
      <w:proofErr w:type="spellStart"/>
      <w:r>
        <w:rPr>
          <w:rFonts w:ascii="Open Sans" w:hAnsi="Open Sans" w:cs="Open Sans"/>
          <w:sz w:val="18"/>
          <w:szCs w:val="18"/>
        </w:rPr>
        <w:t>Ust</w:t>
      </w:r>
      <w:proofErr w:type="spellEnd"/>
      <w:r>
        <w:rPr>
          <w:rFonts w:ascii="Open Sans" w:hAnsi="Open Sans" w:cs="Open Sans"/>
          <w:sz w:val="18"/>
          <w:szCs w:val="18"/>
        </w:rPr>
        <w:t xml:space="preserve">. § 506 ObZ teda ustanovuje v prípade odstúpenia od zmluvy zo strany veriteľa povinnosť dlžníka vrátiť dlžnú sumu s úrokmi. Zákonodarca </w:t>
      </w:r>
      <w:r w:rsidR="00F5277B">
        <w:rPr>
          <w:rFonts w:ascii="Open Sans" w:hAnsi="Open Sans" w:cs="Open Sans"/>
          <w:sz w:val="18"/>
          <w:szCs w:val="18"/>
        </w:rPr>
        <w:t>vzhľadom</w:t>
      </w:r>
      <w:r>
        <w:rPr>
          <w:rFonts w:ascii="Open Sans" w:hAnsi="Open Sans" w:cs="Open Sans"/>
          <w:sz w:val="18"/>
          <w:szCs w:val="18"/>
        </w:rPr>
        <w:t xml:space="preserve"> na špecifickosť odstúpenia od zmluvy </w:t>
      </w:r>
      <w:r w:rsidR="00F5277B">
        <w:rPr>
          <w:rFonts w:ascii="Open Sans" w:hAnsi="Open Sans" w:cs="Open Sans"/>
          <w:sz w:val="18"/>
          <w:szCs w:val="18"/>
        </w:rPr>
        <w:t xml:space="preserve">v rovine obchodno-právnej </w:t>
      </w:r>
      <w:r>
        <w:rPr>
          <w:rFonts w:ascii="Open Sans" w:hAnsi="Open Sans" w:cs="Open Sans"/>
          <w:sz w:val="18"/>
          <w:szCs w:val="18"/>
        </w:rPr>
        <w:t>v tomto ustanovení správne spresnil, že dlžník je povinný vrátiť nielen dlžnú istinu, ale aj úroky. Samozrejme, z tohto ustanovenia nie je možné prísť k záveru, že by sa mali vrátiť aj tie úroky, splatnosť ktorých mala nastať ešte len v budúcnosti. V</w:t>
      </w:r>
      <w:r w:rsidR="00461130">
        <w:rPr>
          <w:rFonts w:ascii="Open Sans" w:hAnsi="Open Sans" w:cs="Open Sans"/>
          <w:sz w:val="18"/>
          <w:szCs w:val="18"/>
        </w:rPr>
        <w:t xml:space="preserve"> prípade </w:t>
      </w:r>
      <w:r>
        <w:rPr>
          <w:rFonts w:ascii="Open Sans" w:hAnsi="Open Sans" w:cs="Open Sans"/>
          <w:sz w:val="18"/>
          <w:szCs w:val="18"/>
        </w:rPr>
        <w:t>zmluv</w:t>
      </w:r>
      <w:r w:rsidR="00461130">
        <w:rPr>
          <w:rFonts w:ascii="Open Sans" w:hAnsi="Open Sans" w:cs="Open Sans"/>
          <w:sz w:val="18"/>
          <w:szCs w:val="18"/>
        </w:rPr>
        <w:t>y</w:t>
      </w:r>
      <w:r>
        <w:rPr>
          <w:rFonts w:ascii="Open Sans" w:hAnsi="Open Sans" w:cs="Open Sans"/>
          <w:sz w:val="18"/>
          <w:szCs w:val="18"/>
        </w:rPr>
        <w:t xml:space="preserve"> uzatvorenej na dobu určitú dochádza len k posunutiu termínu poslednej splátky na deň účinnosti odstúpenia od zmluvy</w:t>
      </w:r>
      <w:r w:rsidR="00461130">
        <w:rPr>
          <w:rFonts w:ascii="Open Sans" w:hAnsi="Open Sans" w:cs="Open Sans"/>
          <w:sz w:val="18"/>
          <w:szCs w:val="18"/>
        </w:rPr>
        <w:t>; neznamená to vznik povinnosti zaplatiť tie úroky, ktoré boli vyjadrením používania peňazí v budúcnosti, tu by sa jednalo zjavne o bezdôvodné obohatenie na strane veriteľa, ktorému by automaticky vznikol nárok na riadne úroky bez ohľadu na to, kedy bola istina riadne zaplatená. Rovnako to platí aj v</w:t>
      </w:r>
      <w:r w:rsidR="00461130" w:rsidRPr="00461130">
        <w:rPr>
          <w:rFonts w:ascii="Open Sans" w:hAnsi="Open Sans" w:cs="Open Sans"/>
          <w:sz w:val="18"/>
          <w:szCs w:val="18"/>
        </w:rPr>
        <w:t xml:space="preserve"> prípade zmluvy uzatvorenej na dobu </w:t>
      </w:r>
      <w:r w:rsidR="00461130">
        <w:rPr>
          <w:rFonts w:ascii="Open Sans" w:hAnsi="Open Sans" w:cs="Open Sans"/>
          <w:sz w:val="18"/>
          <w:szCs w:val="18"/>
        </w:rPr>
        <w:t>ne</w:t>
      </w:r>
      <w:r w:rsidR="00461130" w:rsidRPr="00461130">
        <w:rPr>
          <w:rFonts w:ascii="Open Sans" w:hAnsi="Open Sans" w:cs="Open Sans"/>
          <w:sz w:val="18"/>
          <w:szCs w:val="18"/>
        </w:rPr>
        <w:t>určitú</w:t>
      </w:r>
      <w:r w:rsidR="00461130">
        <w:rPr>
          <w:rFonts w:ascii="Open Sans" w:hAnsi="Open Sans" w:cs="Open Sans"/>
          <w:sz w:val="18"/>
          <w:szCs w:val="18"/>
        </w:rPr>
        <w:t>, a síce aj v tomto prípade</w:t>
      </w:r>
      <w:r w:rsidR="00461130" w:rsidRPr="00461130">
        <w:rPr>
          <w:rFonts w:ascii="Open Sans" w:hAnsi="Open Sans" w:cs="Open Sans"/>
          <w:sz w:val="18"/>
          <w:szCs w:val="18"/>
        </w:rPr>
        <w:t xml:space="preserve"> dochádza len k posunutiu termínu poslednej splátky na deň účinnosti odstúpenia od zmluvy; neznamená to vznik povinnosti zaplatiť tie úroky, ktoré boli vyjadrením používania peňazí v budúcnosti, tu by </w:t>
      </w:r>
      <w:r w:rsidR="00461130">
        <w:rPr>
          <w:rFonts w:ascii="Open Sans" w:hAnsi="Open Sans" w:cs="Open Sans"/>
          <w:sz w:val="18"/>
          <w:szCs w:val="18"/>
        </w:rPr>
        <w:t>uvedené ani nemohlo byť určiteľné vzhľadom na reálnu neexistenciu dojednanej doby splatnosti</w:t>
      </w:r>
      <w:r w:rsidR="00461130" w:rsidRPr="00461130">
        <w:rPr>
          <w:rFonts w:ascii="Open Sans" w:hAnsi="Open Sans" w:cs="Open Sans"/>
          <w:sz w:val="18"/>
          <w:szCs w:val="18"/>
        </w:rPr>
        <w:t>.</w:t>
      </w:r>
    </w:p>
    <w:p w14:paraId="5B75269E" w14:textId="1DF1B340" w:rsidR="00461130" w:rsidRDefault="00461130" w:rsidP="000248DC">
      <w:pPr>
        <w:spacing w:after="0" w:line="276" w:lineRule="auto"/>
        <w:jc w:val="both"/>
        <w:rPr>
          <w:rFonts w:ascii="Open Sans" w:hAnsi="Open Sans" w:cs="Open Sans"/>
          <w:sz w:val="18"/>
          <w:szCs w:val="18"/>
        </w:rPr>
      </w:pPr>
    </w:p>
    <w:p w14:paraId="209293F8" w14:textId="7FDB9CD3" w:rsidR="00B8503A" w:rsidRDefault="00F5277B" w:rsidP="00B8503A">
      <w:pPr>
        <w:spacing w:after="0" w:line="276" w:lineRule="auto"/>
        <w:jc w:val="both"/>
        <w:rPr>
          <w:rFonts w:ascii="Open Sans" w:hAnsi="Open Sans" w:cs="Open Sans"/>
          <w:sz w:val="18"/>
          <w:szCs w:val="18"/>
        </w:rPr>
      </w:pPr>
      <w:r>
        <w:rPr>
          <w:rFonts w:ascii="Open Sans" w:hAnsi="Open Sans" w:cs="Open Sans"/>
          <w:sz w:val="18"/>
          <w:szCs w:val="18"/>
        </w:rPr>
        <w:t>Rovnako, v</w:t>
      </w:r>
      <w:r w:rsidR="00B8503A">
        <w:rPr>
          <w:rFonts w:ascii="Open Sans" w:hAnsi="Open Sans" w:cs="Open Sans"/>
          <w:sz w:val="18"/>
          <w:szCs w:val="18"/>
        </w:rPr>
        <w:t xml:space="preserve">yhlásením predčasnej splatnosti </w:t>
      </w:r>
      <w:r>
        <w:rPr>
          <w:rFonts w:ascii="Open Sans" w:hAnsi="Open Sans" w:cs="Open Sans"/>
          <w:sz w:val="18"/>
          <w:szCs w:val="18"/>
        </w:rPr>
        <w:t xml:space="preserve">podľa </w:t>
      </w:r>
      <w:proofErr w:type="spellStart"/>
      <w:r>
        <w:rPr>
          <w:rFonts w:ascii="Open Sans" w:hAnsi="Open Sans" w:cs="Open Sans"/>
          <w:sz w:val="18"/>
          <w:szCs w:val="18"/>
        </w:rPr>
        <w:t>ust</w:t>
      </w:r>
      <w:proofErr w:type="spellEnd"/>
      <w:r>
        <w:rPr>
          <w:rFonts w:ascii="Open Sans" w:hAnsi="Open Sans" w:cs="Open Sans"/>
          <w:sz w:val="18"/>
          <w:szCs w:val="18"/>
        </w:rPr>
        <w:t xml:space="preserve">. § 565 OZ </w:t>
      </w:r>
      <w:r w:rsidR="00B8503A">
        <w:rPr>
          <w:rFonts w:ascii="Open Sans" w:hAnsi="Open Sans" w:cs="Open Sans"/>
          <w:sz w:val="18"/>
          <w:szCs w:val="18"/>
        </w:rPr>
        <w:t>sa posúva termín konečnej splatnosti na deň účinnosti vyhlásenia predčasnej splatnosti, o uvedenom nie je možné pochybovať.</w:t>
      </w:r>
    </w:p>
    <w:p w14:paraId="32434EC3" w14:textId="77777777" w:rsidR="00B8503A" w:rsidRDefault="00B8503A" w:rsidP="00B8503A">
      <w:pPr>
        <w:spacing w:after="0" w:line="276" w:lineRule="auto"/>
        <w:jc w:val="both"/>
        <w:rPr>
          <w:rFonts w:ascii="Open Sans" w:hAnsi="Open Sans" w:cs="Open Sans"/>
          <w:sz w:val="18"/>
          <w:szCs w:val="18"/>
        </w:rPr>
      </w:pPr>
    </w:p>
    <w:p w14:paraId="5B31551F" w14:textId="7A392C20" w:rsidR="00B8503A" w:rsidRDefault="00B8503A" w:rsidP="00B8503A">
      <w:pPr>
        <w:spacing w:after="0" w:line="276" w:lineRule="auto"/>
        <w:jc w:val="both"/>
        <w:rPr>
          <w:rFonts w:ascii="Open Sans" w:hAnsi="Open Sans" w:cs="Open Sans"/>
          <w:sz w:val="18"/>
          <w:szCs w:val="18"/>
        </w:rPr>
      </w:pPr>
      <w:r>
        <w:rPr>
          <w:rFonts w:ascii="Open Sans" w:hAnsi="Open Sans" w:cs="Open Sans"/>
          <w:sz w:val="18"/>
          <w:szCs w:val="18"/>
        </w:rPr>
        <w:t xml:space="preserve">Podľa </w:t>
      </w:r>
      <w:r w:rsidR="00AD14E4">
        <w:rPr>
          <w:rFonts w:ascii="Open Sans" w:hAnsi="Open Sans" w:cs="Open Sans"/>
          <w:sz w:val="18"/>
          <w:szCs w:val="18"/>
        </w:rPr>
        <w:t>nášho</w:t>
      </w:r>
      <w:r>
        <w:rPr>
          <w:rFonts w:ascii="Open Sans" w:hAnsi="Open Sans" w:cs="Open Sans"/>
          <w:sz w:val="18"/>
          <w:szCs w:val="18"/>
        </w:rPr>
        <w:t xml:space="preserve"> názoru týmto zmluva o </w:t>
      </w:r>
      <w:proofErr w:type="spellStart"/>
      <w:r>
        <w:rPr>
          <w:rFonts w:ascii="Open Sans" w:hAnsi="Open Sans" w:cs="Open Sans"/>
          <w:sz w:val="18"/>
          <w:szCs w:val="18"/>
        </w:rPr>
        <w:t>sp</w:t>
      </w:r>
      <w:proofErr w:type="spellEnd"/>
      <w:r>
        <w:rPr>
          <w:rFonts w:ascii="Open Sans" w:hAnsi="Open Sans" w:cs="Open Sans"/>
          <w:sz w:val="18"/>
          <w:szCs w:val="18"/>
        </w:rPr>
        <w:t xml:space="preserve">. úvere zaniká, podporne s použitím </w:t>
      </w:r>
      <w:proofErr w:type="spellStart"/>
      <w:r>
        <w:rPr>
          <w:rFonts w:ascii="Open Sans" w:hAnsi="Open Sans" w:cs="Open Sans"/>
          <w:sz w:val="18"/>
          <w:szCs w:val="18"/>
        </w:rPr>
        <w:t>ust</w:t>
      </w:r>
      <w:proofErr w:type="spellEnd"/>
      <w:r>
        <w:rPr>
          <w:rFonts w:ascii="Open Sans" w:hAnsi="Open Sans" w:cs="Open Sans"/>
          <w:sz w:val="18"/>
          <w:szCs w:val="18"/>
        </w:rPr>
        <w:t>. § 578 Občianskeho zákonníka, v zmysle ktorého „</w:t>
      </w:r>
      <w:r w:rsidRPr="00B8503A">
        <w:rPr>
          <w:rFonts w:ascii="Open Sans" w:hAnsi="Open Sans" w:cs="Open Sans"/>
          <w:i/>
          <w:iCs/>
          <w:sz w:val="18"/>
          <w:szCs w:val="18"/>
        </w:rPr>
        <w:t>Práva aj povinnosti zaniknú uplynutím času, na ktorý boli obmedzené.</w:t>
      </w:r>
      <w:r>
        <w:rPr>
          <w:rFonts w:ascii="Open Sans" w:hAnsi="Open Sans" w:cs="Open Sans"/>
          <w:sz w:val="18"/>
          <w:szCs w:val="18"/>
        </w:rPr>
        <w:t>“. Už neexistuje právo spotrebiteľa peniaze užívať</w:t>
      </w:r>
      <w:r w:rsidR="00F5277B">
        <w:rPr>
          <w:rFonts w:ascii="Open Sans" w:hAnsi="Open Sans" w:cs="Open Sans"/>
          <w:sz w:val="18"/>
          <w:szCs w:val="18"/>
        </w:rPr>
        <w:t>, zmluva uzatvorená na dobu určitú, ale aj neurčitú, sa mení tak, že sa skracuje ich časové ohraničenie</w:t>
      </w:r>
      <w:r>
        <w:rPr>
          <w:rFonts w:ascii="Open Sans" w:hAnsi="Open Sans" w:cs="Open Sans"/>
          <w:sz w:val="18"/>
          <w:szCs w:val="18"/>
        </w:rPr>
        <w:t>.</w:t>
      </w:r>
      <w:r w:rsidR="006B7847">
        <w:rPr>
          <w:rFonts w:ascii="Open Sans" w:hAnsi="Open Sans" w:cs="Open Sans"/>
          <w:sz w:val="18"/>
          <w:szCs w:val="18"/>
        </w:rPr>
        <w:t xml:space="preserve"> </w:t>
      </w:r>
    </w:p>
    <w:p w14:paraId="0E9B6EA4" w14:textId="77777777" w:rsidR="00B8503A" w:rsidRDefault="00B8503A" w:rsidP="00B8503A">
      <w:pPr>
        <w:spacing w:after="0" w:line="276" w:lineRule="auto"/>
        <w:jc w:val="both"/>
        <w:rPr>
          <w:rFonts w:ascii="Open Sans" w:hAnsi="Open Sans" w:cs="Open Sans"/>
          <w:sz w:val="18"/>
          <w:szCs w:val="18"/>
        </w:rPr>
      </w:pPr>
    </w:p>
    <w:p w14:paraId="7BF03E06" w14:textId="7E5EBBC3" w:rsidR="00B8503A" w:rsidRDefault="00B8503A" w:rsidP="00B8503A">
      <w:pPr>
        <w:spacing w:after="0" w:line="276" w:lineRule="auto"/>
        <w:jc w:val="both"/>
        <w:rPr>
          <w:rFonts w:ascii="Open Sans" w:hAnsi="Open Sans" w:cs="Open Sans"/>
          <w:sz w:val="18"/>
          <w:szCs w:val="18"/>
        </w:rPr>
      </w:pPr>
      <w:r>
        <w:rPr>
          <w:rFonts w:ascii="Open Sans" w:hAnsi="Open Sans" w:cs="Open Sans"/>
          <w:sz w:val="18"/>
          <w:szCs w:val="18"/>
        </w:rPr>
        <w:t>Podľa názoru iných a podľa názoru prezentovan</w:t>
      </w:r>
      <w:r w:rsidR="00AE39E0">
        <w:rPr>
          <w:rFonts w:ascii="Open Sans" w:hAnsi="Open Sans" w:cs="Open Sans"/>
          <w:sz w:val="18"/>
          <w:szCs w:val="18"/>
        </w:rPr>
        <w:t xml:space="preserve">ého </w:t>
      </w:r>
      <w:r>
        <w:rPr>
          <w:rFonts w:ascii="Open Sans" w:hAnsi="Open Sans" w:cs="Open Sans"/>
          <w:sz w:val="18"/>
          <w:szCs w:val="18"/>
        </w:rPr>
        <w:t xml:space="preserve">českou judikatúrou vyššie však zmluva nezaniká, a to najmä s poukazom na dikciu </w:t>
      </w:r>
      <w:proofErr w:type="spellStart"/>
      <w:r>
        <w:rPr>
          <w:rFonts w:ascii="Open Sans" w:hAnsi="Open Sans" w:cs="Open Sans"/>
          <w:sz w:val="18"/>
          <w:szCs w:val="18"/>
        </w:rPr>
        <w:t>ust</w:t>
      </w:r>
      <w:proofErr w:type="spellEnd"/>
      <w:r>
        <w:rPr>
          <w:rFonts w:ascii="Open Sans" w:hAnsi="Open Sans" w:cs="Open Sans"/>
          <w:sz w:val="18"/>
          <w:szCs w:val="18"/>
        </w:rPr>
        <w:t>. § 497 ObZ, v zmysle ktorého „</w:t>
      </w:r>
      <w:r w:rsidRPr="00B8503A">
        <w:rPr>
          <w:rFonts w:ascii="Open Sans" w:hAnsi="Open Sans" w:cs="Open Sans"/>
          <w:i/>
          <w:iCs/>
          <w:sz w:val="18"/>
          <w:szCs w:val="18"/>
        </w:rPr>
        <w:t xml:space="preserve">Zmluvou o úvere </w:t>
      </w:r>
      <w:r>
        <w:rPr>
          <w:rFonts w:ascii="Open Sans" w:hAnsi="Open Sans" w:cs="Open Sans"/>
          <w:i/>
          <w:iCs/>
          <w:sz w:val="18"/>
          <w:szCs w:val="18"/>
        </w:rPr>
        <w:t xml:space="preserve">... </w:t>
      </w:r>
      <w:r w:rsidRPr="00B8503A">
        <w:rPr>
          <w:rFonts w:ascii="Open Sans" w:hAnsi="Open Sans" w:cs="Open Sans"/>
          <w:i/>
          <w:iCs/>
          <w:sz w:val="18"/>
          <w:szCs w:val="18"/>
        </w:rPr>
        <w:t>dlžník sa zaväzuje poskytnuté peňažné prostriedky vrátiť a zaplatiť úroky.</w:t>
      </w:r>
      <w:r>
        <w:rPr>
          <w:rFonts w:ascii="Open Sans" w:hAnsi="Open Sans" w:cs="Open Sans"/>
          <w:sz w:val="18"/>
          <w:szCs w:val="18"/>
        </w:rPr>
        <w:t>“. Nakoľko nedošlo k vráteniu peňazí, nedošlo ani k zániku zmluvy o úvere.</w:t>
      </w:r>
    </w:p>
    <w:p w14:paraId="4A887214" w14:textId="77777777" w:rsidR="00B8503A" w:rsidRDefault="00B8503A" w:rsidP="00B8503A">
      <w:pPr>
        <w:spacing w:after="0" w:line="276" w:lineRule="auto"/>
        <w:jc w:val="both"/>
        <w:rPr>
          <w:rFonts w:ascii="Open Sans" w:hAnsi="Open Sans" w:cs="Open Sans"/>
          <w:sz w:val="18"/>
          <w:szCs w:val="18"/>
        </w:rPr>
      </w:pPr>
    </w:p>
    <w:p w14:paraId="09D5522E" w14:textId="681D38B0" w:rsidR="00461130" w:rsidRDefault="00F5277B" w:rsidP="000248DC">
      <w:pPr>
        <w:spacing w:after="0" w:line="276" w:lineRule="auto"/>
        <w:jc w:val="both"/>
        <w:rPr>
          <w:rFonts w:ascii="Open Sans" w:hAnsi="Open Sans" w:cs="Open Sans"/>
          <w:sz w:val="18"/>
          <w:szCs w:val="18"/>
        </w:rPr>
      </w:pPr>
      <w:r>
        <w:rPr>
          <w:rFonts w:ascii="Open Sans" w:hAnsi="Open Sans" w:cs="Open Sans"/>
          <w:sz w:val="18"/>
          <w:szCs w:val="18"/>
        </w:rPr>
        <w:lastRenderedPageBreak/>
        <w:t xml:space="preserve">Bez ohľadu na to, či zmluva zaniká alebo nie, vyhlásením predčasnej splatnosti podľa </w:t>
      </w:r>
      <w:proofErr w:type="spellStart"/>
      <w:r>
        <w:rPr>
          <w:rFonts w:ascii="Open Sans" w:hAnsi="Open Sans" w:cs="Open Sans"/>
          <w:sz w:val="18"/>
          <w:szCs w:val="18"/>
        </w:rPr>
        <w:t>ust</w:t>
      </w:r>
      <w:proofErr w:type="spellEnd"/>
      <w:r>
        <w:rPr>
          <w:rFonts w:ascii="Open Sans" w:hAnsi="Open Sans" w:cs="Open Sans"/>
          <w:sz w:val="18"/>
          <w:szCs w:val="18"/>
        </w:rPr>
        <w:t xml:space="preserve">. </w:t>
      </w:r>
      <w:r w:rsidR="00461130">
        <w:rPr>
          <w:rFonts w:ascii="Open Sans" w:hAnsi="Open Sans" w:cs="Open Sans"/>
          <w:sz w:val="18"/>
          <w:szCs w:val="18"/>
        </w:rPr>
        <w:t xml:space="preserve">§ 565 OZ </w:t>
      </w:r>
      <w:r>
        <w:rPr>
          <w:rFonts w:ascii="Open Sans" w:hAnsi="Open Sans" w:cs="Open Sans"/>
          <w:sz w:val="18"/>
          <w:szCs w:val="18"/>
        </w:rPr>
        <w:t xml:space="preserve">dochádza k modifikácii </w:t>
      </w:r>
      <w:r w:rsidR="00461130">
        <w:rPr>
          <w:rFonts w:ascii="Open Sans" w:hAnsi="Open Sans" w:cs="Open Sans"/>
          <w:sz w:val="18"/>
          <w:szCs w:val="18"/>
        </w:rPr>
        <w:t>v termíne konečnej splatnosti</w:t>
      </w:r>
      <w:r w:rsidR="00B8503A">
        <w:rPr>
          <w:rFonts w:ascii="Open Sans" w:hAnsi="Open Sans" w:cs="Open Sans"/>
          <w:sz w:val="18"/>
          <w:szCs w:val="18"/>
        </w:rPr>
        <w:t xml:space="preserve"> a pre vyriešenie otázky kumulácie úrokov a úrokov z omeškania je dôležitá práve táto skutočnosť</w:t>
      </w:r>
      <w:r w:rsidR="00461130">
        <w:rPr>
          <w:rFonts w:ascii="Open Sans" w:hAnsi="Open Sans" w:cs="Open Sans"/>
          <w:sz w:val="18"/>
          <w:szCs w:val="18"/>
        </w:rPr>
        <w:t>. Nakoľko si strany v zmluve o </w:t>
      </w:r>
      <w:proofErr w:type="spellStart"/>
      <w:r w:rsidR="00461130">
        <w:rPr>
          <w:rFonts w:ascii="Open Sans" w:hAnsi="Open Sans" w:cs="Open Sans"/>
          <w:sz w:val="18"/>
          <w:szCs w:val="18"/>
        </w:rPr>
        <w:t>sp</w:t>
      </w:r>
      <w:proofErr w:type="spellEnd"/>
      <w:r w:rsidR="00461130">
        <w:rPr>
          <w:rFonts w:ascii="Open Sans" w:hAnsi="Open Sans" w:cs="Open Sans"/>
          <w:sz w:val="18"/>
          <w:szCs w:val="18"/>
        </w:rPr>
        <w:t>. úvere dohodli zaplatenie úrokov a tieto si dohodli k určitému dňu (termín konečnej splatnosti v prípade zmluvy na dobu určitú), je zrejmé, že vyhlásením predčasnej splatnosti sa posúva termín konečnej splatnosti na deň účinnosti vyhlásenia predčasnej splatnosti.</w:t>
      </w:r>
      <w:r w:rsidR="006B7847">
        <w:rPr>
          <w:rFonts w:ascii="Open Sans" w:hAnsi="Open Sans" w:cs="Open Sans"/>
          <w:sz w:val="18"/>
          <w:szCs w:val="18"/>
        </w:rPr>
        <w:t xml:space="preserve"> </w:t>
      </w:r>
      <w:r w:rsidR="00210CED" w:rsidRPr="00210CED">
        <w:rPr>
          <w:rFonts w:ascii="Open Sans" w:hAnsi="Open Sans" w:cs="Open Sans"/>
          <w:b/>
          <w:bCs/>
          <w:sz w:val="18"/>
          <w:szCs w:val="18"/>
        </w:rPr>
        <w:t>A</w:t>
      </w:r>
      <w:r w:rsidR="006B7847" w:rsidRPr="00210CED">
        <w:rPr>
          <w:rFonts w:ascii="Open Sans" w:hAnsi="Open Sans" w:cs="Open Sans"/>
          <w:b/>
          <w:bCs/>
          <w:sz w:val="18"/>
          <w:szCs w:val="18"/>
        </w:rPr>
        <w:t>k</w:t>
      </w:r>
      <w:r w:rsidR="006B7847">
        <w:rPr>
          <w:rFonts w:ascii="Open Sans" w:hAnsi="Open Sans" w:cs="Open Sans"/>
          <w:sz w:val="18"/>
          <w:szCs w:val="18"/>
        </w:rPr>
        <w:t xml:space="preserve"> </w:t>
      </w:r>
      <w:r w:rsidR="006B7847" w:rsidRPr="006B7847">
        <w:rPr>
          <w:rFonts w:ascii="Open Sans" w:hAnsi="Open Sans" w:cs="Open Sans"/>
          <w:b/>
          <w:bCs/>
          <w:sz w:val="18"/>
          <w:szCs w:val="18"/>
        </w:rPr>
        <w:t xml:space="preserve">by sa </w:t>
      </w:r>
      <w:r w:rsidR="005D6250">
        <w:rPr>
          <w:rFonts w:ascii="Open Sans" w:hAnsi="Open Sans" w:cs="Open Sans"/>
          <w:b/>
          <w:bCs/>
          <w:sz w:val="18"/>
          <w:szCs w:val="18"/>
        </w:rPr>
        <w:t xml:space="preserve">aj </w:t>
      </w:r>
      <w:proofErr w:type="spellStart"/>
      <w:r w:rsidR="006B7847" w:rsidRPr="006B7847">
        <w:rPr>
          <w:rFonts w:ascii="Open Sans" w:hAnsi="Open Sans" w:cs="Open Sans"/>
          <w:b/>
          <w:bCs/>
          <w:sz w:val="18"/>
          <w:szCs w:val="18"/>
        </w:rPr>
        <w:t>ust</w:t>
      </w:r>
      <w:proofErr w:type="spellEnd"/>
      <w:r w:rsidR="006B7847" w:rsidRPr="006B7847">
        <w:rPr>
          <w:rFonts w:ascii="Open Sans" w:hAnsi="Open Sans" w:cs="Open Sans"/>
          <w:b/>
          <w:bCs/>
          <w:sz w:val="18"/>
          <w:szCs w:val="18"/>
        </w:rPr>
        <w:t xml:space="preserve">. § 578 nevzťahovalo na celú zmluvu, ale len na právo užívať peniaze, je potrebné uviesť, že úverová zmluva je právny vzťah </w:t>
      </w:r>
      <w:r w:rsidR="006B7847" w:rsidRPr="00F72872">
        <w:rPr>
          <w:rFonts w:ascii="Open Sans" w:hAnsi="Open Sans" w:cs="Open Sans"/>
          <w:b/>
          <w:bCs/>
          <w:sz w:val="18"/>
          <w:szCs w:val="18"/>
          <w:u w:val="single"/>
        </w:rPr>
        <w:t>synalagmatický</w:t>
      </w:r>
      <w:r w:rsidR="006B7847" w:rsidRPr="006B7847">
        <w:rPr>
          <w:rFonts w:ascii="Open Sans" w:hAnsi="Open Sans" w:cs="Open Sans"/>
          <w:b/>
          <w:bCs/>
          <w:sz w:val="18"/>
          <w:szCs w:val="18"/>
        </w:rPr>
        <w:t xml:space="preserve"> a teda právu užívať peniaze korešponduje povinnosť platiť z nich úroky. Aplikáciou </w:t>
      </w:r>
      <w:proofErr w:type="spellStart"/>
      <w:r w:rsidR="006B7847" w:rsidRPr="006B7847">
        <w:rPr>
          <w:rFonts w:ascii="Open Sans" w:hAnsi="Open Sans" w:cs="Open Sans"/>
          <w:b/>
          <w:bCs/>
          <w:sz w:val="18"/>
          <w:szCs w:val="18"/>
        </w:rPr>
        <w:t>ust</w:t>
      </w:r>
      <w:proofErr w:type="spellEnd"/>
      <w:r w:rsidR="006B7847" w:rsidRPr="006B7847">
        <w:rPr>
          <w:rFonts w:ascii="Open Sans" w:hAnsi="Open Sans" w:cs="Open Sans"/>
          <w:b/>
          <w:bCs/>
          <w:sz w:val="18"/>
          <w:szCs w:val="18"/>
        </w:rPr>
        <w:t xml:space="preserve">. § 565 OZ veriteľ vyjadruje svoju vôľu, ktorou zaniká právo dlžníka užívať jeho peniaze a teda v zmysle </w:t>
      </w:r>
      <w:proofErr w:type="spellStart"/>
      <w:r w:rsidR="006B7847" w:rsidRPr="006B7847">
        <w:rPr>
          <w:rFonts w:ascii="Open Sans" w:hAnsi="Open Sans" w:cs="Open Sans"/>
          <w:b/>
          <w:bCs/>
          <w:sz w:val="18"/>
          <w:szCs w:val="18"/>
        </w:rPr>
        <w:t>ust</w:t>
      </w:r>
      <w:proofErr w:type="spellEnd"/>
      <w:r w:rsidR="006B7847" w:rsidRPr="006B7847">
        <w:rPr>
          <w:rFonts w:ascii="Open Sans" w:hAnsi="Open Sans" w:cs="Open Sans"/>
          <w:b/>
          <w:bCs/>
          <w:sz w:val="18"/>
          <w:szCs w:val="18"/>
        </w:rPr>
        <w:t>. § 578 OZ zaniká nielen toto právo</w:t>
      </w:r>
      <w:r w:rsidR="00F72872">
        <w:rPr>
          <w:rFonts w:ascii="Open Sans" w:hAnsi="Open Sans" w:cs="Open Sans"/>
          <w:b/>
          <w:bCs/>
          <w:sz w:val="18"/>
          <w:szCs w:val="18"/>
        </w:rPr>
        <w:t xml:space="preserve"> dlžníka</w:t>
      </w:r>
      <w:r w:rsidR="006B7847" w:rsidRPr="006B7847">
        <w:rPr>
          <w:rFonts w:ascii="Open Sans" w:hAnsi="Open Sans" w:cs="Open Sans"/>
          <w:b/>
          <w:bCs/>
          <w:sz w:val="18"/>
          <w:szCs w:val="18"/>
        </w:rPr>
        <w:t xml:space="preserve">, ale aj </w:t>
      </w:r>
      <w:r w:rsidR="00F72872">
        <w:rPr>
          <w:rFonts w:ascii="Open Sans" w:hAnsi="Open Sans" w:cs="Open Sans"/>
          <w:b/>
          <w:bCs/>
          <w:sz w:val="18"/>
          <w:szCs w:val="18"/>
        </w:rPr>
        <w:t xml:space="preserve">tomu zodpovedajúca </w:t>
      </w:r>
      <w:r w:rsidR="006B7847" w:rsidRPr="006B7847">
        <w:rPr>
          <w:rFonts w:ascii="Open Sans" w:hAnsi="Open Sans" w:cs="Open Sans"/>
          <w:b/>
          <w:bCs/>
          <w:sz w:val="18"/>
          <w:szCs w:val="18"/>
        </w:rPr>
        <w:t>povinnosť dlžníka platiť z peňazí veriteľa úroky</w:t>
      </w:r>
      <w:r w:rsidR="006B7847" w:rsidRPr="006B7847">
        <w:rPr>
          <w:rFonts w:ascii="Open Sans" w:hAnsi="Open Sans" w:cs="Open Sans"/>
          <w:sz w:val="18"/>
          <w:szCs w:val="18"/>
        </w:rPr>
        <w:t>.</w:t>
      </w:r>
    </w:p>
    <w:p w14:paraId="7D347438" w14:textId="605B730A" w:rsidR="00461130" w:rsidRDefault="00461130" w:rsidP="000248DC">
      <w:pPr>
        <w:spacing w:after="0" w:line="276" w:lineRule="auto"/>
        <w:jc w:val="both"/>
        <w:rPr>
          <w:rFonts w:ascii="Open Sans" w:hAnsi="Open Sans" w:cs="Open Sans"/>
          <w:sz w:val="18"/>
          <w:szCs w:val="18"/>
        </w:rPr>
      </w:pPr>
    </w:p>
    <w:p w14:paraId="2F5939A6" w14:textId="135616A9" w:rsidR="00461130" w:rsidRDefault="006B7847" w:rsidP="00461130">
      <w:pPr>
        <w:spacing w:after="0" w:line="276" w:lineRule="auto"/>
        <w:jc w:val="both"/>
        <w:rPr>
          <w:rFonts w:ascii="Open Sans" w:hAnsi="Open Sans" w:cs="Open Sans"/>
          <w:sz w:val="18"/>
          <w:szCs w:val="18"/>
        </w:rPr>
      </w:pPr>
      <w:r>
        <w:rPr>
          <w:rFonts w:ascii="Open Sans" w:hAnsi="Open Sans" w:cs="Open Sans"/>
          <w:sz w:val="18"/>
          <w:szCs w:val="18"/>
        </w:rPr>
        <w:t>V</w:t>
      </w:r>
      <w:r w:rsidR="00461130">
        <w:rPr>
          <w:rFonts w:ascii="Open Sans" w:hAnsi="Open Sans" w:cs="Open Sans"/>
          <w:sz w:val="18"/>
          <w:szCs w:val="18"/>
        </w:rPr>
        <w:t xml:space="preserve"> zmysle </w:t>
      </w:r>
      <w:proofErr w:type="spellStart"/>
      <w:r w:rsidR="00461130">
        <w:rPr>
          <w:rFonts w:ascii="Open Sans" w:hAnsi="Open Sans" w:cs="Open Sans"/>
          <w:sz w:val="18"/>
          <w:szCs w:val="18"/>
        </w:rPr>
        <w:t>ust</w:t>
      </w:r>
      <w:proofErr w:type="spellEnd"/>
      <w:r w:rsidR="00461130">
        <w:rPr>
          <w:rFonts w:ascii="Open Sans" w:hAnsi="Open Sans" w:cs="Open Sans"/>
          <w:sz w:val="18"/>
          <w:szCs w:val="18"/>
        </w:rPr>
        <w:t xml:space="preserve">. § 503 ods. 1 ObZ </w:t>
      </w:r>
      <w:r>
        <w:rPr>
          <w:rFonts w:ascii="Open Sans" w:hAnsi="Open Sans" w:cs="Open Sans"/>
          <w:sz w:val="18"/>
          <w:szCs w:val="18"/>
        </w:rPr>
        <w:t xml:space="preserve">ďalej </w:t>
      </w:r>
      <w:r w:rsidR="00461130">
        <w:rPr>
          <w:rFonts w:ascii="Open Sans" w:hAnsi="Open Sans" w:cs="Open Sans"/>
          <w:sz w:val="18"/>
          <w:szCs w:val="18"/>
        </w:rPr>
        <w:t>celkom jednoznačne platí, že „</w:t>
      </w:r>
      <w:r w:rsidR="00461130" w:rsidRPr="00461130">
        <w:rPr>
          <w:rFonts w:ascii="Open Sans" w:hAnsi="Open Sans" w:cs="Open Sans"/>
          <w:i/>
          <w:iCs/>
          <w:sz w:val="18"/>
          <w:szCs w:val="18"/>
        </w:rPr>
        <w:t>Záväzok platiť úroky je splatný spolu so záväzkom vrátiť použité peňažné prostriedky. Ak lehota na vrátenie poskytnutých peňažných prostriedkov je dlhšia ako rok, sú úroky splatné koncom každého kalendárneho roka. V čase, keď sa má vrátiť zvyšok poskytnutých peňažných prostriedkov, sú splatné aj úroky, ktoré sa ho týkajú.</w:t>
      </w:r>
      <w:r w:rsidR="00461130">
        <w:rPr>
          <w:rFonts w:ascii="Open Sans" w:hAnsi="Open Sans" w:cs="Open Sans"/>
          <w:sz w:val="18"/>
          <w:szCs w:val="18"/>
        </w:rPr>
        <w:t>“.</w:t>
      </w:r>
    </w:p>
    <w:p w14:paraId="507C48F6" w14:textId="4B07DF48" w:rsidR="00461130" w:rsidRDefault="00461130" w:rsidP="00461130">
      <w:pPr>
        <w:spacing w:after="0" w:line="276" w:lineRule="auto"/>
        <w:jc w:val="both"/>
        <w:rPr>
          <w:rFonts w:ascii="Open Sans" w:hAnsi="Open Sans" w:cs="Open Sans"/>
          <w:sz w:val="18"/>
          <w:szCs w:val="18"/>
        </w:rPr>
      </w:pPr>
    </w:p>
    <w:p w14:paraId="30FE47F6" w14:textId="477205BF" w:rsidR="001E3F10" w:rsidRDefault="00461130" w:rsidP="00461130">
      <w:pPr>
        <w:spacing w:after="0" w:line="276" w:lineRule="auto"/>
        <w:jc w:val="both"/>
        <w:rPr>
          <w:rFonts w:ascii="Open Sans" w:hAnsi="Open Sans" w:cs="Open Sans"/>
          <w:sz w:val="18"/>
          <w:szCs w:val="18"/>
        </w:rPr>
      </w:pPr>
      <w:r>
        <w:rPr>
          <w:rFonts w:ascii="Open Sans" w:hAnsi="Open Sans" w:cs="Open Sans"/>
          <w:sz w:val="18"/>
          <w:szCs w:val="18"/>
        </w:rPr>
        <w:t xml:space="preserve">Ako </w:t>
      </w:r>
      <w:r w:rsidR="00927ACF">
        <w:rPr>
          <w:rFonts w:ascii="Open Sans" w:hAnsi="Open Sans" w:cs="Open Sans"/>
          <w:sz w:val="18"/>
          <w:szCs w:val="18"/>
        </w:rPr>
        <w:t>sme</w:t>
      </w:r>
      <w:r>
        <w:rPr>
          <w:rFonts w:ascii="Open Sans" w:hAnsi="Open Sans" w:cs="Open Sans"/>
          <w:sz w:val="18"/>
          <w:szCs w:val="18"/>
        </w:rPr>
        <w:t xml:space="preserve"> uvied</w:t>
      </w:r>
      <w:r w:rsidR="00927ACF">
        <w:rPr>
          <w:rFonts w:ascii="Open Sans" w:hAnsi="Open Sans" w:cs="Open Sans"/>
          <w:sz w:val="18"/>
          <w:szCs w:val="18"/>
        </w:rPr>
        <w:t>li</w:t>
      </w:r>
      <w:r>
        <w:rPr>
          <w:rFonts w:ascii="Open Sans" w:hAnsi="Open Sans" w:cs="Open Sans"/>
          <w:sz w:val="18"/>
          <w:szCs w:val="18"/>
        </w:rPr>
        <w:t xml:space="preserve"> v</w:t>
      </w:r>
      <w:r w:rsidR="00927ACF">
        <w:rPr>
          <w:rFonts w:ascii="Open Sans" w:hAnsi="Open Sans" w:cs="Open Sans"/>
          <w:sz w:val="18"/>
          <w:szCs w:val="18"/>
        </w:rPr>
        <w:t xml:space="preserve"> našom </w:t>
      </w:r>
      <w:r>
        <w:rPr>
          <w:rFonts w:ascii="Open Sans" w:hAnsi="Open Sans" w:cs="Open Sans"/>
          <w:sz w:val="18"/>
          <w:szCs w:val="18"/>
        </w:rPr>
        <w:t xml:space="preserve">pôvodnom článku, </w:t>
      </w:r>
      <w:proofErr w:type="spellStart"/>
      <w:r>
        <w:rPr>
          <w:rFonts w:ascii="Open Sans" w:hAnsi="Open Sans" w:cs="Open Sans"/>
          <w:sz w:val="18"/>
          <w:szCs w:val="18"/>
        </w:rPr>
        <w:t>ust</w:t>
      </w:r>
      <w:proofErr w:type="spellEnd"/>
      <w:r>
        <w:rPr>
          <w:rFonts w:ascii="Open Sans" w:hAnsi="Open Sans" w:cs="Open Sans"/>
          <w:sz w:val="18"/>
          <w:szCs w:val="18"/>
        </w:rPr>
        <w:t xml:space="preserve">. § 503 ods. 3 ObZ </w:t>
      </w:r>
      <w:r w:rsidR="001E3F10">
        <w:rPr>
          <w:rFonts w:ascii="Open Sans" w:hAnsi="Open Sans" w:cs="Open Sans"/>
          <w:sz w:val="18"/>
          <w:szCs w:val="18"/>
        </w:rPr>
        <w:t>(„</w:t>
      </w:r>
      <w:r w:rsidR="001E3F10" w:rsidRPr="001E3F10">
        <w:rPr>
          <w:rFonts w:ascii="Open Sans" w:hAnsi="Open Sans" w:cs="Open Sans"/>
          <w:i/>
          <w:iCs/>
          <w:sz w:val="18"/>
          <w:szCs w:val="18"/>
        </w:rPr>
        <w:t>Dlžník je oprávnený vrátiť poskytnuté peňažné prostriedky pred dobou určenou v zmluve. Úroky je povinný zaplatiť len za dobu od poskytnutia do vrátenia peňažných prostriedkov.</w:t>
      </w:r>
      <w:r w:rsidR="001E3F10">
        <w:rPr>
          <w:rFonts w:ascii="Open Sans" w:hAnsi="Open Sans" w:cs="Open Sans"/>
          <w:sz w:val="18"/>
          <w:szCs w:val="18"/>
        </w:rPr>
        <w:t xml:space="preserve">“) </w:t>
      </w:r>
      <w:r>
        <w:rPr>
          <w:rFonts w:ascii="Open Sans" w:hAnsi="Open Sans" w:cs="Open Sans"/>
          <w:sz w:val="18"/>
          <w:szCs w:val="18"/>
        </w:rPr>
        <w:t>je aplikovateľné len na prípad, ak dlžník sám z vlastnej vôle predčasne spláca poskytnutý úver</w:t>
      </w:r>
      <w:r w:rsidR="001E3F10">
        <w:rPr>
          <w:rFonts w:ascii="Open Sans" w:hAnsi="Open Sans" w:cs="Open Sans"/>
          <w:sz w:val="18"/>
          <w:szCs w:val="18"/>
        </w:rPr>
        <w:t xml:space="preserve">. Uvedené ustanovenie totiž len spresňuje, </w:t>
      </w:r>
      <w:r>
        <w:rPr>
          <w:rFonts w:ascii="Open Sans" w:hAnsi="Open Sans" w:cs="Open Sans"/>
          <w:sz w:val="18"/>
          <w:szCs w:val="18"/>
        </w:rPr>
        <w:t xml:space="preserve">že veriteľ má nárok na </w:t>
      </w:r>
      <w:r w:rsidR="001E3F10">
        <w:rPr>
          <w:rFonts w:ascii="Open Sans" w:hAnsi="Open Sans" w:cs="Open Sans"/>
          <w:sz w:val="18"/>
          <w:szCs w:val="18"/>
        </w:rPr>
        <w:t xml:space="preserve">riadne </w:t>
      </w:r>
      <w:r>
        <w:rPr>
          <w:rFonts w:ascii="Open Sans" w:hAnsi="Open Sans" w:cs="Open Sans"/>
          <w:sz w:val="18"/>
          <w:szCs w:val="18"/>
        </w:rPr>
        <w:t>úrok</w:t>
      </w:r>
      <w:r w:rsidR="001E3F10">
        <w:rPr>
          <w:rFonts w:ascii="Open Sans" w:hAnsi="Open Sans" w:cs="Open Sans"/>
          <w:sz w:val="18"/>
          <w:szCs w:val="18"/>
        </w:rPr>
        <w:t>y</w:t>
      </w:r>
      <w:r>
        <w:rPr>
          <w:rFonts w:ascii="Open Sans" w:hAnsi="Open Sans" w:cs="Open Sans"/>
          <w:sz w:val="18"/>
          <w:szCs w:val="18"/>
        </w:rPr>
        <w:t xml:space="preserve"> nie za celú </w:t>
      </w:r>
      <w:r w:rsidR="001E3F10">
        <w:rPr>
          <w:rFonts w:ascii="Open Sans" w:hAnsi="Open Sans" w:cs="Open Sans"/>
          <w:sz w:val="18"/>
          <w:szCs w:val="18"/>
        </w:rPr>
        <w:t>pôvodne dohodnutú dobu trvania zmluvy, ale aj v tomto prípade sa posúva tzv. termín splatnosti.</w:t>
      </w:r>
    </w:p>
    <w:p w14:paraId="0836BEBD" w14:textId="77777777" w:rsidR="001E3F10" w:rsidRDefault="001E3F10" w:rsidP="00461130">
      <w:pPr>
        <w:spacing w:after="0" w:line="276" w:lineRule="auto"/>
        <w:jc w:val="both"/>
        <w:rPr>
          <w:rFonts w:ascii="Open Sans" w:hAnsi="Open Sans" w:cs="Open Sans"/>
          <w:sz w:val="18"/>
          <w:szCs w:val="18"/>
        </w:rPr>
      </w:pPr>
    </w:p>
    <w:p w14:paraId="080DA5CD" w14:textId="4414AAF4" w:rsidR="00461130" w:rsidRDefault="001E3F10" w:rsidP="00461130">
      <w:pPr>
        <w:spacing w:after="0" w:line="276" w:lineRule="auto"/>
        <w:jc w:val="both"/>
        <w:rPr>
          <w:rFonts w:ascii="Open Sans" w:hAnsi="Open Sans" w:cs="Open Sans"/>
          <w:sz w:val="18"/>
          <w:szCs w:val="18"/>
        </w:rPr>
      </w:pPr>
      <w:r>
        <w:rPr>
          <w:rFonts w:ascii="Open Sans" w:hAnsi="Open Sans" w:cs="Open Sans"/>
          <w:sz w:val="18"/>
          <w:szCs w:val="18"/>
        </w:rPr>
        <w:t xml:space="preserve">Úroky sú cenou peňazí. Úver sa dá prirovnať k nájmu peňazí. Zmluvné strany sa v úverovej (nájomnej) zmluve dohodnú na tom, že peniaze (vec) môže dlžník (nájomca) užívať po určenú dobu za určené úroky (nájomné). Ak dlžník (nájomca) užíva peniaze (vec) po určenej dobe, neznamená to, že strany sa dohodli na predĺžení doby trvania práva dlžníka (nájomcu) </w:t>
      </w:r>
      <w:r w:rsidR="00F5277B">
        <w:rPr>
          <w:rFonts w:ascii="Open Sans" w:hAnsi="Open Sans" w:cs="Open Sans"/>
          <w:sz w:val="18"/>
          <w:szCs w:val="18"/>
        </w:rPr>
        <w:t>peniaze (</w:t>
      </w:r>
      <w:r>
        <w:rPr>
          <w:rFonts w:ascii="Open Sans" w:hAnsi="Open Sans" w:cs="Open Sans"/>
          <w:sz w:val="18"/>
          <w:szCs w:val="18"/>
        </w:rPr>
        <w:t>vec</w:t>
      </w:r>
      <w:r w:rsidR="00F5277B">
        <w:rPr>
          <w:rFonts w:ascii="Open Sans" w:hAnsi="Open Sans" w:cs="Open Sans"/>
          <w:sz w:val="18"/>
          <w:szCs w:val="18"/>
        </w:rPr>
        <w:t>)</w:t>
      </w:r>
      <w:r>
        <w:rPr>
          <w:rFonts w:ascii="Open Sans" w:hAnsi="Open Sans" w:cs="Open Sans"/>
          <w:sz w:val="18"/>
          <w:szCs w:val="18"/>
        </w:rPr>
        <w:t xml:space="preserve"> užívať. Naopak, jednostranným právnym úkonom podľa </w:t>
      </w:r>
      <w:proofErr w:type="spellStart"/>
      <w:r>
        <w:rPr>
          <w:rFonts w:ascii="Open Sans" w:hAnsi="Open Sans" w:cs="Open Sans"/>
          <w:sz w:val="18"/>
          <w:szCs w:val="18"/>
        </w:rPr>
        <w:t>ust</w:t>
      </w:r>
      <w:proofErr w:type="spellEnd"/>
      <w:r>
        <w:rPr>
          <w:rFonts w:ascii="Open Sans" w:hAnsi="Open Sans" w:cs="Open Sans"/>
          <w:sz w:val="18"/>
          <w:szCs w:val="18"/>
        </w:rPr>
        <w:t xml:space="preserve">. § 565 OZ (výpoveďou) sa zmluva modifikuje tak, že dlžník (nájomca) nie je oprávnený užívať peniaze (vec) ani len v dohodnutej dobe a je povinný tieto peniaze (vec) spolu s nezaplateným úrokom (nájomným) vrátiť. Nevrátením peňazí (veci) </w:t>
      </w:r>
      <w:r w:rsidR="00F5277B">
        <w:rPr>
          <w:rFonts w:ascii="Open Sans" w:hAnsi="Open Sans" w:cs="Open Sans"/>
          <w:sz w:val="18"/>
          <w:szCs w:val="18"/>
        </w:rPr>
        <w:t xml:space="preserve">sa nepredlžuje právo dlžníka (nájomcu) peniaze (veci) užívať a teda platiť tomu zodpovedajúci úrok ako cenu peňazí (nájomné ako cenu nájmu veci), ale </w:t>
      </w:r>
      <w:r w:rsidRPr="00AC27BB">
        <w:rPr>
          <w:rFonts w:ascii="Open Sans" w:hAnsi="Open Sans" w:cs="Open Sans"/>
          <w:b/>
          <w:bCs/>
          <w:sz w:val="18"/>
          <w:szCs w:val="18"/>
        </w:rPr>
        <w:t>nastupujú výlučne sankčné mechanizmy</w:t>
      </w:r>
      <w:r>
        <w:rPr>
          <w:rFonts w:ascii="Open Sans" w:hAnsi="Open Sans" w:cs="Open Sans"/>
          <w:sz w:val="18"/>
          <w:szCs w:val="18"/>
        </w:rPr>
        <w:t>.</w:t>
      </w:r>
    </w:p>
    <w:p w14:paraId="1E974BD2" w14:textId="2D4484EB" w:rsidR="00AC27BB" w:rsidRDefault="00AC27BB" w:rsidP="00461130">
      <w:pPr>
        <w:spacing w:after="0" w:line="276" w:lineRule="auto"/>
        <w:jc w:val="both"/>
        <w:rPr>
          <w:rFonts w:ascii="Open Sans" w:hAnsi="Open Sans" w:cs="Open Sans"/>
          <w:sz w:val="18"/>
          <w:szCs w:val="18"/>
        </w:rPr>
      </w:pPr>
    </w:p>
    <w:p w14:paraId="02FC816E" w14:textId="39E0645B" w:rsidR="00004402" w:rsidRDefault="00AC27BB" w:rsidP="00AC27BB">
      <w:pPr>
        <w:spacing w:after="0" w:line="276" w:lineRule="auto"/>
        <w:jc w:val="both"/>
        <w:rPr>
          <w:rFonts w:ascii="Open Sans" w:hAnsi="Open Sans" w:cs="Open Sans"/>
          <w:sz w:val="18"/>
          <w:szCs w:val="18"/>
        </w:rPr>
      </w:pPr>
      <w:r>
        <w:rPr>
          <w:rFonts w:ascii="Open Sans" w:hAnsi="Open Sans" w:cs="Open Sans"/>
          <w:sz w:val="18"/>
          <w:szCs w:val="18"/>
        </w:rPr>
        <w:t xml:space="preserve">Žiada sa však </w:t>
      </w:r>
      <w:r w:rsidR="00004402">
        <w:rPr>
          <w:rFonts w:ascii="Open Sans" w:hAnsi="Open Sans" w:cs="Open Sans"/>
          <w:sz w:val="18"/>
          <w:szCs w:val="18"/>
        </w:rPr>
        <w:t xml:space="preserve">v tomto kontexte poukázať aj na dve zákonné výnimky, keď zákonodarca </w:t>
      </w:r>
      <w:r w:rsidR="00004402">
        <w:rPr>
          <w:rFonts w:ascii="Open Sans" w:hAnsi="Open Sans" w:cs="Open Sans"/>
          <w:i/>
          <w:iCs/>
          <w:sz w:val="18"/>
          <w:szCs w:val="18"/>
        </w:rPr>
        <w:t xml:space="preserve">expressis verbis </w:t>
      </w:r>
      <w:r w:rsidR="00004402">
        <w:rPr>
          <w:rFonts w:ascii="Open Sans" w:hAnsi="Open Sans" w:cs="Open Sans"/>
          <w:sz w:val="18"/>
          <w:szCs w:val="18"/>
        </w:rPr>
        <w:t>uzákonil, že existuje povinnosť nájomcu platiť prenajímateľovi nájomné aj po uplynutí dohodnutej doby trvania.</w:t>
      </w:r>
    </w:p>
    <w:p w14:paraId="49EB677B" w14:textId="77777777" w:rsidR="00004402" w:rsidRDefault="00004402" w:rsidP="00AC27BB">
      <w:pPr>
        <w:spacing w:after="0" w:line="276" w:lineRule="auto"/>
        <w:jc w:val="both"/>
        <w:rPr>
          <w:rFonts w:ascii="Open Sans" w:hAnsi="Open Sans" w:cs="Open Sans"/>
          <w:sz w:val="18"/>
          <w:szCs w:val="18"/>
        </w:rPr>
      </w:pPr>
    </w:p>
    <w:p w14:paraId="4E704C18" w14:textId="61937AB9" w:rsidR="00004402" w:rsidRPr="00A00498" w:rsidRDefault="00004402" w:rsidP="00004402">
      <w:pPr>
        <w:spacing w:after="0" w:line="276" w:lineRule="auto"/>
        <w:jc w:val="both"/>
        <w:rPr>
          <w:rFonts w:ascii="Open Sans" w:hAnsi="Open Sans" w:cs="Open Sans"/>
          <w:sz w:val="18"/>
          <w:szCs w:val="18"/>
        </w:rPr>
      </w:pPr>
      <w:r>
        <w:rPr>
          <w:rFonts w:ascii="Open Sans" w:hAnsi="Open Sans" w:cs="Open Sans"/>
          <w:sz w:val="18"/>
          <w:szCs w:val="18"/>
        </w:rPr>
        <w:t xml:space="preserve">Prvú takúto špecifickú zákonnú reguláciu predstavuje </w:t>
      </w:r>
      <w:proofErr w:type="spellStart"/>
      <w:r>
        <w:rPr>
          <w:rFonts w:ascii="Open Sans" w:hAnsi="Open Sans" w:cs="Open Sans"/>
          <w:sz w:val="18"/>
          <w:szCs w:val="18"/>
        </w:rPr>
        <w:t>ust</w:t>
      </w:r>
      <w:proofErr w:type="spellEnd"/>
      <w:r>
        <w:rPr>
          <w:rFonts w:ascii="Open Sans" w:hAnsi="Open Sans" w:cs="Open Sans"/>
          <w:sz w:val="18"/>
          <w:szCs w:val="18"/>
        </w:rPr>
        <w:t xml:space="preserve">. § 676 ods. 2 OZ, kde sa nájom veci dojednaný na dobu určitú </w:t>
      </w:r>
      <w:r w:rsidRPr="00004402">
        <w:rPr>
          <w:rFonts w:ascii="Open Sans" w:hAnsi="Open Sans" w:cs="Open Sans"/>
          <w:sz w:val="18"/>
          <w:szCs w:val="18"/>
        </w:rPr>
        <w:t xml:space="preserve">obnovuje </w:t>
      </w:r>
      <w:r>
        <w:rPr>
          <w:rFonts w:ascii="Open Sans" w:hAnsi="Open Sans" w:cs="Open Sans"/>
          <w:i/>
          <w:iCs/>
          <w:sz w:val="18"/>
          <w:szCs w:val="18"/>
        </w:rPr>
        <w:t xml:space="preserve">ex </w:t>
      </w:r>
      <w:proofErr w:type="spellStart"/>
      <w:r>
        <w:rPr>
          <w:rFonts w:ascii="Open Sans" w:hAnsi="Open Sans" w:cs="Open Sans"/>
          <w:i/>
          <w:iCs/>
          <w:sz w:val="18"/>
          <w:szCs w:val="18"/>
        </w:rPr>
        <w:t>lege</w:t>
      </w:r>
      <w:proofErr w:type="spellEnd"/>
      <w:r>
        <w:rPr>
          <w:rFonts w:ascii="Open Sans" w:hAnsi="Open Sans" w:cs="Open Sans"/>
          <w:sz w:val="18"/>
          <w:szCs w:val="18"/>
        </w:rPr>
        <w:t xml:space="preserve">. Základným predpokladom obnovenia nájomnej zmluvy je, že i) </w:t>
      </w:r>
      <w:r w:rsidRPr="00004402">
        <w:rPr>
          <w:rFonts w:ascii="Open Sans" w:hAnsi="Open Sans" w:cs="Open Sans"/>
          <w:sz w:val="18"/>
          <w:szCs w:val="18"/>
        </w:rPr>
        <w:t>nájomca užíva veci aj po skončení nájmu a</w:t>
      </w:r>
      <w:r>
        <w:rPr>
          <w:rFonts w:ascii="Open Sans" w:hAnsi="Open Sans" w:cs="Open Sans"/>
          <w:sz w:val="18"/>
          <w:szCs w:val="18"/>
        </w:rPr>
        <w:t xml:space="preserve"> ii) </w:t>
      </w:r>
      <w:r w:rsidRPr="00004402">
        <w:rPr>
          <w:rFonts w:ascii="Open Sans" w:hAnsi="Open Sans" w:cs="Open Sans"/>
          <w:sz w:val="18"/>
          <w:szCs w:val="18"/>
        </w:rPr>
        <w:t>prenajímateľ proti tomu nepodá návrh na vydanie veci alebo na vypratanie nehnuteľnosti na súde</w:t>
      </w:r>
      <w:r>
        <w:rPr>
          <w:rFonts w:ascii="Open Sans" w:hAnsi="Open Sans" w:cs="Open Sans"/>
          <w:sz w:val="18"/>
          <w:szCs w:val="18"/>
        </w:rPr>
        <w:t xml:space="preserve">. </w:t>
      </w:r>
      <w:r w:rsidR="00A00498">
        <w:rPr>
          <w:rFonts w:ascii="Open Sans" w:hAnsi="Open Sans" w:cs="Open Sans"/>
          <w:sz w:val="18"/>
          <w:szCs w:val="18"/>
        </w:rPr>
        <w:t>Je pravdou, že v citovanom ustanovení teda veriteľ svojim nekonaním (</w:t>
      </w:r>
      <w:proofErr w:type="spellStart"/>
      <w:r w:rsidR="00A00498">
        <w:rPr>
          <w:rFonts w:ascii="Open Sans" w:hAnsi="Open Sans" w:cs="Open Sans"/>
          <w:i/>
          <w:iCs/>
          <w:sz w:val="18"/>
          <w:szCs w:val="18"/>
        </w:rPr>
        <w:t>omisia</w:t>
      </w:r>
      <w:proofErr w:type="spellEnd"/>
      <w:r w:rsidR="00A00498" w:rsidRPr="00A00498">
        <w:rPr>
          <w:rFonts w:ascii="Open Sans" w:hAnsi="Open Sans" w:cs="Open Sans"/>
          <w:sz w:val="18"/>
          <w:szCs w:val="18"/>
        </w:rPr>
        <w:t>)</w:t>
      </w:r>
      <w:r w:rsidR="00A00498">
        <w:rPr>
          <w:rFonts w:ascii="Open Sans" w:hAnsi="Open Sans" w:cs="Open Sans"/>
          <w:i/>
          <w:iCs/>
          <w:sz w:val="18"/>
          <w:szCs w:val="18"/>
        </w:rPr>
        <w:t xml:space="preserve"> </w:t>
      </w:r>
      <w:r w:rsidR="00A00498">
        <w:rPr>
          <w:rFonts w:ascii="Open Sans" w:hAnsi="Open Sans" w:cs="Open Sans"/>
          <w:sz w:val="18"/>
          <w:szCs w:val="18"/>
        </w:rPr>
        <w:t xml:space="preserve">vyjadruje svoj súhlas s tým, aby po uplynutí doby nájmu nájomca vec užíval, čo tento inštitút odlišuje od </w:t>
      </w:r>
      <w:proofErr w:type="spellStart"/>
      <w:r w:rsidR="00A00498">
        <w:rPr>
          <w:rFonts w:ascii="Open Sans" w:hAnsi="Open Sans" w:cs="Open Sans"/>
          <w:sz w:val="18"/>
          <w:szCs w:val="18"/>
        </w:rPr>
        <w:t>ust</w:t>
      </w:r>
      <w:proofErr w:type="spellEnd"/>
      <w:r w:rsidR="00A00498">
        <w:rPr>
          <w:rFonts w:ascii="Open Sans" w:hAnsi="Open Sans" w:cs="Open Sans"/>
          <w:sz w:val="18"/>
          <w:szCs w:val="18"/>
        </w:rPr>
        <w:t xml:space="preserve">. § </w:t>
      </w:r>
      <w:r>
        <w:rPr>
          <w:rFonts w:ascii="Open Sans" w:hAnsi="Open Sans" w:cs="Open Sans"/>
          <w:sz w:val="18"/>
          <w:szCs w:val="18"/>
        </w:rPr>
        <w:t>565 OZ</w:t>
      </w:r>
      <w:r w:rsidR="00A00498">
        <w:rPr>
          <w:rFonts w:ascii="Open Sans" w:hAnsi="Open Sans" w:cs="Open Sans"/>
          <w:sz w:val="18"/>
          <w:szCs w:val="18"/>
        </w:rPr>
        <w:t>, kde naopak</w:t>
      </w:r>
      <w:r>
        <w:rPr>
          <w:rFonts w:ascii="Open Sans" w:hAnsi="Open Sans" w:cs="Open Sans"/>
          <w:sz w:val="18"/>
          <w:szCs w:val="18"/>
        </w:rPr>
        <w:t xml:space="preserve"> veriteľ vyjadruje svoju vôľu, že dlžník už nie je ďalej oprávnený jeho peniaze užívať</w:t>
      </w:r>
      <w:r w:rsidR="00A00498">
        <w:rPr>
          <w:rFonts w:ascii="Open Sans" w:hAnsi="Open Sans" w:cs="Open Sans"/>
          <w:sz w:val="18"/>
          <w:szCs w:val="18"/>
        </w:rPr>
        <w:t xml:space="preserve">. Uvedené ustanovenie § 676 ods. 2 OZ však uvádzame z dôvodu, aby sme preukázali, že ak chce zákonodarca špecificky upraviť otázku po uplynutí doby, po ktorú mohol niekto vec užívať, inak ako podľa všeobecných sankčných mechanizmov, tak to </w:t>
      </w:r>
      <w:r w:rsidR="00A00498">
        <w:rPr>
          <w:rFonts w:ascii="Open Sans" w:hAnsi="Open Sans" w:cs="Open Sans"/>
          <w:i/>
          <w:iCs/>
          <w:sz w:val="18"/>
          <w:szCs w:val="18"/>
        </w:rPr>
        <w:t>expressis verbis</w:t>
      </w:r>
      <w:r w:rsidR="00A00498">
        <w:rPr>
          <w:rFonts w:ascii="Open Sans" w:hAnsi="Open Sans" w:cs="Open Sans"/>
          <w:sz w:val="18"/>
          <w:szCs w:val="18"/>
        </w:rPr>
        <w:t xml:space="preserve"> upraví.</w:t>
      </w:r>
    </w:p>
    <w:p w14:paraId="13C81031" w14:textId="77777777" w:rsidR="00004402" w:rsidRDefault="00004402" w:rsidP="00AC27BB">
      <w:pPr>
        <w:spacing w:after="0" w:line="276" w:lineRule="auto"/>
        <w:jc w:val="both"/>
        <w:rPr>
          <w:rFonts w:ascii="Open Sans" w:hAnsi="Open Sans" w:cs="Open Sans"/>
          <w:sz w:val="18"/>
          <w:szCs w:val="18"/>
        </w:rPr>
      </w:pPr>
    </w:p>
    <w:p w14:paraId="38ABE5BE" w14:textId="5A6C71FA" w:rsidR="00AC27BB" w:rsidRDefault="00004402" w:rsidP="00AC27BB">
      <w:pPr>
        <w:spacing w:after="0" w:line="276" w:lineRule="auto"/>
        <w:jc w:val="both"/>
        <w:rPr>
          <w:rFonts w:ascii="Open Sans" w:hAnsi="Open Sans" w:cs="Open Sans"/>
          <w:sz w:val="18"/>
          <w:szCs w:val="18"/>
        </w:rPr>
      </w:pPr>
      <w:r>
        <w:rPr>
          <w:rFonts w:ascii="Open Sans" w:hAnsi="Open Sans" w:cs="Open Sans"/>
          <w:sz w:val="18"/>
          <w:szCs w:val="18"/>
        </w:rPr>
        <w:t xml:space="preserve">Druhú </w:t>
      </w:r>
      <w:r w:rsidRPr="00004402">
        <w:rPr>
          <w:rFonts w:ascii="Open Sans" w:hAnsi="Open Sans" w:cs="Open Sans"/>
          <w:sz w:val="18"/>
          <w:szCs w:val="18"/>
        </w:rPr>
        <w:t xml:space="preserve">takúto špecifickú zákonnú reguláciu predstavuje </w:t>
      </w:r>
      <w:proofErr w:type="spellStart"/>
      <w:r w:rsidRPr="00004402">
        <w:rPr>
          <w:rFonts w:ascii="Open Sans" w:hAnsi="Open Sans" w:cs="Open Sans"/>
          <w:sz w:val="18"/>
          <w:szCs w:val="18"/>
        </w:rPr>
        <w:t>ust</w:t>
      </w:r>
      <w:proofErr w:type="spellEnd"/>
      <w:r w:rsidRPr="00004402">
        <w:rPr>
          <w:rFonts w:ascii="Open Sans" w:hAnsi="Open Sans" w:cs="Open Sans"/>
          <w:sz w:val="18"/>
          <w:szCs w:val="18"/>
        </w:rPr>
        <w:t>. §</w:t>
      </w:r>
      <w:r>
        <w:rPr>
          <w:rFonts w:ascii="Open Sans" w:hAnsi="Open Sans" w:cs="Open Sans"/>
          <w:sz w:val="18"/>
          <w:szCs w:val="18"/>
        </w:rPr>
        <w:t xml:space="preserve"> 723 OZ.</w:t>
      </w:r>
      <w:r w:rsidRPr="00004402">
        <w:rPr>
          <w:rFonts w:ascii="Open Sans" w:hAnsi="Open Sans" w:cs="Open Sans"/>
          <w:sz w:val="18"/>
          <w:szCs w:val="18"/>
        </w:rPr>
        <w:t xml:space="preserve"> </w:t>
      </w:r>
      <w:r w:rsidR="00AC27BB">
        <w:rPr>
          <w:rFonts w:ascii="Open Sans" w:hAnsi="Open Sans" w:cs="Open Sans"/>
          <w:sz w:val="18"/>
          <w:szCs w:val="18"/>
        </w:rPr>
        <w:t>OZ upravuje v </w:t>
      </w:r>
      <w:proofErr w:type="spellStart"/>
      <w:r w:rsidR="00AC27BB">
        <w:rPr>
          <w:rFonts w:ascii="Open Sans" w:hAnsi="Open Sans" w:cs="Open Sans"/>
          <w:sz w:val="18"/>
          <w:szCs w:val="18"/>
        </w:rPr>
        <w:t>ust</w:t>
      </w:r>
      <w:proofErr w:type="spellEnd"/>
      <w:r w:rsidR="00AC27BB">
        <w:rPr>
          <w:rFonts w:ascii="Open Sans" w:hAnsi="Open Sans" w:cs="Open Sans"/>
          <w:sz w:val="18"/>
          <w:szCs w:val="18"/>
        </w:rPr>
        <w:t xml:space="preserve">. § 721 – 723 v oddiele </w:t>
      </w:r>
      <w:r w:rsidR="00AC27BB" w:rsidRPr="00AC27BB">
        <w:rPr>
          <w:rFonts w:ascii="Open Sans" w:hAnsi="Open Sans" w:cs="Open Sans"/>
          <w:i/>
          <w:iCs/>
          <w:sz w:val="18"/>
          <w:szCs w:val="18"/>
        </w:rPr>
        <w:t>Osobitné ustanovenia o podnikateľskom nájme hnuteľných vecí</w:t>
      </w:r>
      <w:r w:rsidR="00AC27BB">
        <w:rPr>
          <w:rFonts w:ascii="Open Sans" w:hAnsi="Open Sans" w:cs="Open Sans"/>
          <w:sz w:val="18"/>
          <w:szCs w:val="18"/>
        </w:rPr>
        <w:t xml:space="preserve"> výnimku zo všeobecného pravidla. V </w:t>
      </w:r>
      <w:proofErr w:type="spellStart"/>
      <w:r w:rsidR="00AC27BB">
        <w:rPr>
          <w:rFonts w:ascii="Open Sans" w:hAnsi="Open Sans" w:cs="Open Sans"/>
          <w:sz w:val="18"/>
          <w:szCs w:val="18"/>
        </w:rPr>
        <w:t>ust</w:t>
      </w:r>
      <w:proofErr w:type="spellEnd"/>
      <w:r w:rsidR="00AC27BB">
        <w:rPr>
          <w:rFonts w:ascii="Open Sans" w:hAnsi="Open Sans" w:cs="Open Sans"/>
          <w:sz w:val="18"/>
          <w:szCs w:val="18"/>
        </w:rPr>
        <w:t xml:space="preserve">. § 723 </w:t>
      </w:r>
      <w:r w:rsidR="00AC27BB" w:rsidRPr="00AC27BB">
        <w:rPr>
          <w:rFonts w:ascii="Open Sans" w:hAnsi="Open Sans" w:cs="Open Sans"/>
          <w:sz w:val="18"/>
          <w:szCs w:val="18"/>
        </w:rPr>
        <w:t>ods. 1</w:t>
      </w:r>
      <w:r w:rsidR="00AC27BB">
        <w:rPr>
          <w:rFonts w:ascii="Open Sans" w:hAnsi="Open Sans" w:cs="Open Sans"/>
          <w:sz w:val="18"/>
          <w:szCs w:val="18"/>
        </w:rPr>
        <w:t xml:space="preserve"> OZ zakotvuje pravidlo, že v prípade, „</w:t>
      </w:r>
      <w:r w:rsidR="00AC27BB" w:rsidRPr="00AC27BB">
        <w:rPr>
          <w:rFonts w:ascii="Open Sans" w:hAnsi="Open Sans" w:cs="Open Sans"/>
          <w:b/>
          <w:bCs/>
          <w:i/>
          <w:iCs/>
          <w:sz w:val="18"/>
          <w:szCs w:val="18"/>
          <w:u w:val="single"/>
        </w:rPr>
        <w:t>Ak nájomca vráti vec po dobe dohodnutej v zmluve</w:t>
      </w:r>
      <w:r w:rsidR="00AC27BB" w:rsidRPr="00AC27BB">
        <w:rPr>
          <w:rFonts w:ascii="Open Sans" w:hAnsi="Open Sans" w:cs="Open Sans"/>
          <w:i/>
          <w:iCs/>
          <w:sz w:val="18"/>
          <w:szCs w:val="18"/>
        </w:rPr>
        <w:t xml:space="preserve">, je povinný </w:t>
      </w:r>
      <w:r w:rsidR="00AC27BB" w:rsidRPr="00AC27BB">
        <w:rPr>
          <w:rFonts w:ascii="Open Sans" w:hAnsi="Open Sans" w:cs="Open Sans"/>
          <w:i/>
          <w:iCs/>
          <w:sz w:val="18"/>
          <w:szCs w:val="18"/>
        </w:rPr>
        <w:lastRenderedPageBreak/>
        <w:t>platiť nájomné až do vrátenia veci. Ak je nájomca s vrátením veci v omeškaní, je povinný zaplatiť aj poplatok z omeškania.</w:t>
      </w:r>
      <w:r w:rsidR="00AC27BB">
        <w:rPr>
          <w:rFonts w:ascii="Open Sans" w:hAnsi="Open Sans" w:cs="Open Sans"/>
          <w:sz w:val="18"/>
          <w:szCs w:val="18"/>
        </w:rPr>
        <w:t xml:space="preserve">“. </w:t>
      </w:r>
      <w:r w:rsidR="00A00498">
        <w:rPr>
          <w:rFonts w:ascii="Open Sans" w:hAnsi="Open Sans" w:cs="Open Sans"/>
          <w:sz w:val="18"/>
          <w:szCs w:val="18"/>
        </w:rPr>
        <w:t>Táto situácia je obdobná s uplynutím lehoty splatnosti dojednanej v zmluve o </w:t>
      </w:r>
      <w:proofErr w:type="spellStart"/>
      <w:r w:rsidR="00A00498">
        <w:rPr>
          <w:rFonts w:ascii="Open Sans" w:hAnsi="Open Sans" w:cs="Open Sans"/>
          <w:sz w:val="18"/>
          <w:szCs w:val="18"/>
        </w:rPr>
        <w:t>sp</w:t>
      </w:r>
      <w:proofErr w:type="spellEnd"/>
      <w:r w:rsidR="00A00498">
        <w:rPr>
          <w:rFonts w:ascii="Open Sans" w:hAnsi="Open Sans" w:cs="Open Sans"/>
          <w:sz w:val="18"/>
          <w:szCs w:val="18"/>
        </w:rPr>
        <w:t xml:space="preserve">. úvere vo forme úveru, resp. s jej modifikáciou (skrátením) právnym úkonom veriteľa podľa </w:t>
      </w:r>
      <w:proofErr w:type="spellStart"/>
      <w:r w:rsidR="00A00498">
        <w:rPr>
          <w:rFonts w:ascii="Open Sans" w:hAnsi="Open Sans" w:cs="Open Sans"/>
          <w:sz w:val="18"/>
          <w:szCs w:val="18"/>
        </w:rPr>
        <w:t>ust</w:t>
      </w:r>
      <w:proofErr w:type="spellEnd"/>
      <w:r w:rsidR="00A00498">
        <w:rPr>
          <w:rFonts w:ascii="Open Sans" w:hAnsi="Open Sans" w:cs="Open Sans"/>
          <w:sz w:val="18"/>
          <w:szCs w:val="18"/>
        </w:rPr>
        <w:t>. § 565 OZ, kde dlžník (nájomca) užíva peniaze (hnuteľnú vec pri podnikateľskom nájme) aj po uplynutí tejto doby. Opäť, zákonodarca špecificky, rozdielne od všeobecných ustanovení o omeškaní dlžníka, upravuje práva a povinnosti strán.</w:t>
      </w:r>
    </w:p>
    <w:p w14:paraId="0D5D781D" w14:textId="55D5A06A" w:rsidR="00A00498" w:rsidRDefault="00A00498" w:rsidP="00AC27BB">
      <w:pPr>
        <w:spacing w:after="0" w:line="276" w:lineRule="auto"/>
        <w:jc w:val="both"/>
        <w:rPr>
          <w:rFonts w:ascii="Open Sans" w:hAnsi="Open Sans" w:cs="Open Sans"/>
          <w:sz w:val="18"/>
          <w:szCs w:val="18"/>
        </w:rPr>
      </w:pPr>
    </w:p>
    <w:p w14:paraId="7F77DEF7" w14:textId="720C1A02" w:rsidR="00A00498" w:rsidRPr="00AC27BB" w:rsidRDefault="006B7847" w:rsidP="00AC27BB">
      <w:pPr>
        <w:spacing w:after="0" w:line="276" w:lineRule="auto"/>
        <w:jc w:val="both"/>
        <w:rPr>
          <w:rFonts w:ascii="Open Sans" w:hAnsi="Open Sans" w:cs="Open Sans"/>
          <w:sz w:val="18"/>
          <w:szCs w:val="18"/>
        </w:rPr>
      </w:pPr>
      <w:r w:rsidRPr="00F72872">
        <w:rPr>
          <w:rFonts w:ascii="Open Sans" w:hAnsi="Open Sans" w:cs="Open Sans"/>
          <w:b/>
          <w:bCs/>
          <w:sz w:val="18"/>
          <w:szCs w:val="18"/>
        </w:rPr>
        <w:t xml:space="preserve">Keďže </w:t>
      </w:r>
      <w:proofErr w:type="spellStart"/>
      <w:r w:rsidRPr="00F72872">
        <w:rPr>
          <w:rFonts w:ascii="Open Sans" w:hAnsi="Open Sans" w:cs="Open Sans"/>
          <w:b/>
          <w:bCs/>
          <w:sz w:val="18"/>
          <w:szCs w:val="18"/>
        </w:rPr>
        <w:t>ust</w:t>
      </w:r>
      <w:proofErr w:type="spellEnd"/>
      <w:r w:rsidRPr="00F72872">
        <w:rPr>
          <w:rFonts w:ascii="Open Sans" w:hAnsi="Open Sans" w:cs="Open Sans"/>
          <w:b/>
          <w:bCs/>
          <w:sz w:val="18"/>
          <w:szCs w:val="18"/>
        </w:rPr>
        <w:t>. § 565 OZ zjavne modifikuje dobu trvania (</w:t>
      </w:r>
      <w:r w:rsidR="00F72872" w:rsidRPr="00F72872">
        <w:rPr>
          <w:rFonts w:ascii="Open Sans" w:hAnsi="Open Sans" w:cs="Open Sans"/>
          <w:b/>
          <w:bCs/>
          <w:sz w:val="18"/>
          <w:szCs w:val="18"/>
        </w:rPr>
        <w:t>resp. minimálne dobu oprávnenia dlžníka užívať peniaze veriteľa</w:t>
      </w:r>
      <w:r w:rsidRPr="00F72872">
        <w:rPr>
          <w:rFonts w:ascii="Open Sans" w:hAnsi="Open Sans" w:cs="Open Sans"/>
          <w:b/>
          <w:bCs/>
          <w:sz w:val="18"/>
          <w:szCs w:val="18"/>
        </w:rPr>
        <w:t>) zmluvy o </w:t>
      </w:r>
      <w:proofErr w:type="spellStart"/>
      <w:r w:rsidRPr="00F72872">
        <w:rPr>
          <w:rFonts w:ascii="Open Sans" w:hAnsi="Open Sans" w:cs="Open Sans"/>
          <w:b/>
          <w:bCs/>
          <w:sz w:val="18"/>
          <w:szCs w:val="18"/>
        </w:rPr>
        <w:t>sp</w:t>
      </w:r>
      <w:proofErr w:type="spellEnd"/>
      <w:r w:rsidRPr="00F72872">
        <w:rPr>
          <w:rFonts w:ascii="Open Sans" w:hAnsi="Open Sans" w:cs="Open Sans"/>
          <w:b/>
          <w:bCs/>
          <w:sz w:val="18"/>
          <w:szCs w:val="18"/>
        </w:rPr>
        <w:t>. úvere vo forme úveru</w:t>
      </w:r>
      <w:r w:rsidR="00F72872" w:rsidRPr="00F72872">
        <w:rPr>
          <w:rFonts w:ascii="Open Sans" w:hAnsi="Open Sans" w:cs="Open Sans"/>
          <w:b/>
          <w:bCs/>
          <w:sz w:val="18"/>
          <w:szCs w:val="18"/>
        </w:rPr>
        <w:t xml:space="preserve">, berúc do úvahy </w:t>
      </w:r>
      <w:proofErr w:type="spellStart"/>
      <w:r w:rsidRPr="00F72872">
        <w:rPr>
          <w:rFonts w:ascii="Open Sans" w:hAnsi="Open Sans" w:cs="Open Sans"/>
          <w:b/>
          <w:bCs/>
          <w:sz w:val="18"/>
          <w:szCs w:val="18"/>
        </w:rPr>
        <w:t>ust</w:t>
      </w:r>
      <w:proofErr w:type="spellEnd"/>
      <w:r w:rsidRPr="00F72872">
        <w:rPr>
          <w:rFonts w:ascii="Open Sans" w:hAnsi="Open Sans" w:cs="Open Sans"/>
          <w:b/>
          <w:bCs/>
          <w:sz w:val="18"/>
          <w:szCs w:val="18"/>
        </w:rPr>
        <w:t xml:space="preserve">. § 578 OZ </w:t>
      </w:r>
      <w:r w:rsidR="00F72872" w:rsidRPr="00F72872">
        <w:rPr>
          <w:rFonts w:ascii="Open Sans" w:hAnsi="Open Sans" w:cs="Open Sans"/>
          <w:b/>
          <w:bCs/>
          <w:sz w:val="18"/>
          <w:szCs w:val="18"/>
        </w:rPr>
        <w:t xml:space="preserve">a mlčanie zákonodarcu o pokračujúcej povinnosti dlžníka platiť úroky (porovnaj citované </w:t>
      </w:r>
      <w:proofErr w:type="spellStart"/>
      <w:r w:rsidR="00F72872" w:rsidRPr="00F72872">
        <w:rPr>
          <w:rFonts w:ascii="Open Sans" w:hAnsi="Open Sans" w:cs="Open Sans"/>
          <w:b/>
          <w:bCs/>
          <w:sz w:val="18"/>
          <w:szCs w:val="18"/>
        </w:rPr>
        <w:t>ust</w:t>
      </w:r>
      <w:proofErr w:type="spellEnd"/>
      <w:r w:rsidR="00F72872" w:rsidRPr="00F72872">
        <w:rPr>
          <w:rFonts w:ascii="Open Sans" w:hAnsi="Open Sans" w:cs="Open Sans"/>
          <w:b/>
          <w:bCs/>
          <w:sz w:val="18"/>
          <w:szCs w:val="18"/>
        </w:rPr>
        <w:t xml:space="preserve">. § 723 OZ), je zjavné, ako sme uviedli vyššie, že po účinnosti </w:t>
      </w:r>
      <w:proofErr w:type="spellStart"/>
      <w:r w:rsidR="00F72872" w:rsidRPr="00F72872">
        <w:rPr>
          <w:rFonts w:ascii="Open Sans" w:hAnsi="Open Sans" w:cs="Open Sans"/>
          <w:b/>
          <w:bCs/>
          <w:sz w:val="18"/>
          <w:szCs w:val="18"/>
        </w:rPr>
        <w:t>zosplatnenia</w:t>
      </w:r>
      <w:proofErr w:type="spellEnd"/>
      <w:r w:rsidR="00F72872" w:rsidRPr="00F72872">
        <w:rPr>
          <w:rFonts w:ascii="Open Sans" w:hAnsi="Open Sans" w:cs="Open Sans"/>
          <w:b/>
          <w:bCs/>
          <w:sz w:val="18"/>
          <w:szCs w:val="18"/>
        </w:rPr>
        <w:t xml:space="preserve"> podľa </w:t>
      </w:r>
      <w:proofErr w:type="spellStart"/>
      <w:r w:rsidR="00F72872" w:rsidRPr="00F72872">
        <w:rPr>
          <w:rFonts w:ascii="Open Sans" w:hAnsi="Open Sans" w:cs="Open Sans"/>
          <w:b/>
          <w:bCs/>
          <w:sz w:val="18"/>
          <w:szCs w:val="18"/>
        </w:rPr>
        <w:t>ust</w:t>
      </w:r>
      <w:proofErr w:type="spellEnd"/>
      <w:r w:rsidR="00F72872" w:rsidRPr="00F72872">
        <w:rPr>
          <w:rFonts w:ascii="Open Sans" w:hAnsi="Open Sans" w:cs="Open Sans"/>
          <w:b/>
          <w:bCs/>
          <w:sz w:val="18"/>
          <w:szCs w:val="18"/>
        </w:rPr>
        <w:t>. § 565 OZ nastupujú výlučne sankčné mechanizmy</w:t>
      </w:r>
      <w:r w:rsidR="00F72872">
        <w:rPr>
          <w:rFonts w:ascii="Open Sans" w:hAnsi="Open Sans" w:cs="Open Sans"/>
          <w:sz w:val="18"/>
          <w:szCs w:val="18"/>
        </w:rPr>
        <w:t>.</w:t>
      </w:r>
    </w:p>
    <w:p w14:paraId="47A0F616" w14:textId="050D833C" w:rsidR="001E3F10" w:rsidRDefault="001E3F10" w:rsidP="00461130">
      <w:pPr>
        <w:spacing w:after="0" w:line="276" w:lineRule="auto"/>
        <w:jc w:val="both"/>
        <w:rPr>
          <w:rFonts w:ascii="Open Sans" w:hAnsi="Open Sans" w:cs="Open Sans"/>
          <w:sz w:val="18"/>
          <w:szCs w:val="18"/>
        </w:rPr>
      </w:pPr>
    </w:p>
    <w:p w14:paraId="5CE7A88E" w14:textId="77777777" w:rsidR="000248DC" w:rsidRPr="000248DC" w:rsidRDefault="000248DC" w:rsidP="000248DC">
      <w:pPr>
        <w:spacing w:after="0" w:line="276" w:lineRule="auto"/>
        <w:jc w:val="both"/>
        <w:rPr>
          <w:rFonts w:ascii="Open Sans" w:hAnsi="Open Sans" w:cs="Open Sans"/>
          <w:b/>
          <w:bCs/>
          <w:sz w:val="18"/>
          <w:szCs w:val="18"/>
        </w:rPr>
      </w:pPr>
    </w:p>
    <w:p w14:paraId="4C24690F" w14:textId="7259F1F1" w:rsidR="00BC287B" w:rsidRPr="001E3F10" w:rsidRDefault="001E3F10" w:rsidP="00AD243B">
      <w:pPr>
        <w:pStyle w:val="Odsekzoznamu"/>
        <w:numPr>
          <w:ilvl w:val="1"/>
          <w:numId w:val="13"/>
        </w:numPr>
        <w:spacing w:after="0" w:line="276" w:lineRule="auto"/>
        <w:jc w:val="both"/>
        <w:rPr>
          <w:rFonts w:ascii="Open Sans" w:hAnsi="Open Sans" w:cs="Open Sans"/>
          <w:b/>
          <w:bCs/>
          <w:sz w:val="18"/>
          <w:szCs w:val="18"/>
        </w:rPr>
      </w:pPr>
      <w:r w:rsidRPr="001E3F10">
        <w:rPr>
          <w:rFonts w:ascii="Open Sans" w:hAnsi="Open Sans" w:cs="Open Sans"/>
          <w:b/>
          <w:bCs/>
          <w:sz w:val="18"/>
          <w:szCs w:val="18"/>
        </w:rPr>
        <w:t>Sankcia za užívanie peňazí v rozpore so zmluvou</w:t>
      </w:r>
    </w:p>
    <w:p w14:paraId="31DDA698" w14:textId="3B2F5F1C" w:rsidR="00BC287B" w:rsidRDefault="00BC287B" w:rsidP="00BC287B">
      <w:pPr>
        <w:spacing w:after="0" w:line="276" w:lineRule="auto"/>
        <w:jc w:val="both"/>
        <w:rPr>
          <w:rFonts w:ascii="Open Sans" w:hAnsi="Open Sans" w:cs="Open Sans"/>
          <w:sz w:val="18"/>
          <w:szCs w:val="18"/>
        </w:rPr>
      </w:pPr>
    </w:p>
    <w:p w14:paraId="3D2744C3" w14:textId="14596476" w:rsidR="00383BAB" w:rsidRDefault="00B8503A" w:rsidP="00B8503A">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517 ods. 1 OZ  „</w:t>
      </w:r>
      <w:r w:rsidRPr="00B8503A">
        <w:rPr>
          <w:rFonts w:ascii="Open Sans" w:hAnsi="Open Sans" w:cs="Open Sans"/>
          <w:i/>
          <w:iCs/>
          <w:sz w:val="18"/>
          <w:szCs w:val="18"/>
        </w:rPr>
        <w:t xml:space="preserve">Dlžník, ktorý svoj dlh riadne a </w:t>
      </w:r>
      <w:r w:rsidRPr="00B8503A">
        <w:rPr>
          <w:rFonts w:ascii="Open Sans" w:hAnsi="Open Sans" w:cs="Open Sans"/>
          <w:b/>
          <w:bCs/>
          <w:i/>
          <w:iCs/>
          <w:sz w:val="18"/>
          <w:szCs w:val="18"/>
          <w:u w:val="single"/>
        </w:rPr>
        <w:t>včas</w:t>
      </w:r>
      <w:r w:rsidRPr="00B8503A">
        <w:rPr>
          <w:rFonts w:ascii="Open Sans" w:hAnsi="Open Sans" w:cs="Open Sans"/>
          <w:i/>
          <w:iCs/>
          <w:sz w:val="18"/>
          <w:szCs w:val="18"/>
        </w:rPr>
        <w:t xml:space="preserve"> nesplní, je v omeškaní.</w:t>
      </w:r>
      <w:r>
        <w:rPr>
          <w:rFonts w:ascii="Open Sans" w:hAnsi="Open Sans" w:cs="Open Sans"/>
          <w:sz w:val="18"/>
          <w:szCs w:val="18"/>
        </w:rPr>
        <w:t>“.</w:t>
      </w:r>
    </w:p>
    <w:p w14:paraId="446FC52E" w14:textId="2C466478" w:rsidR="00B8503A" w:rsidRDefault="00B8503A" w:rsidP="00B8503A">
      <w:pPr>
        <w:spacing w:after="0" w:line="276" w:lineRule="auto"/>
        <w:jc w:val="both"/>
        <w:rPr>
          <w:rFonts w:ascii="Open Sans" w:hAnsi="Open Sans" w:cs="Open Sans"/>
          <w:sz w:val="18"/>
          <w:szCs w:val="18"/>
        </w:rPr>
      </w:pPr>
    </w:p>
    <w:p w14:paraId="19479652" w14:textId="4FD6BE6E" w:rsidR="00B8503A" w:rsidRPr="00B8503A" w:rsidRDefault="00B8503A" w:rsidP="00B8503A">
      <w:pPr>
        <w:spacing w:after="0" w:line="276" w:lineRule="auto"/>
        <w:jc w:val="both"/>
        <w:rPr>
          <w:rFonts w:ascii="Open Sans" w:hAnsi="Open Sans" w:cs="Open Sans"/>
          <w:sz w:val="18"/>
          <w:szCs w:val="18"/>
        </w:rPr>
      </w:pPr>
      <w:r w:rsidRPr="00B8503A">
        <w:rPr>
          <w:rFonts w:ascii="Open Sans" w:hAnsi="Open Sans" w:cs="Open Sans"/>
          <w:sz w:val="18"/>
          <w:szCs w:val="18"/>
        </w:rPr>
        <w:t xml:space="preserve">V zmysle </w:t>
      </w:r>
      <w:proofErr w:type="spellStart"/>
      <w:r w:rsidRPr="00B8503A">
        <w:rPr>
          <w:rFonts w:ascii="Open Sans" w:hAnsi="Open Sans" w:cs="Open Sans"/>
          <w:sz w:val="18"/>
          <w:szCs w:val="18"/>
        </w:rPr>
        <w:t>ust</w:t>
      </w:r>
      <w:proofErr w:type="spellEnd"/>
      <w:r w:rsidRPr="00B8503A">
        <w:rPr>
          <w:rFonts w:ascii="Open Sans" w:hAnsi="Open Sans" w:cs="Open Sans"/>
          <w:sz w:val="18"/>
          <w:szCs w:val="18"/>
        </w:rPr>
        <w:t xml:space="preserve">. § 517 ods. </w:t>
      </w:r>
      <w:r>
        <w:rPr>
          <w:rFonts w:ascii="Open Sans" w:hAnsi="Open Sans" w:cs="Open Sans"/>
          <w:sz w:val="18"/>
          <w:szCs w:val="18"/>
        </w:rPr>
        <w:t xml:space="preserve">2 </w:t>
      </w:r>
      <w:r w:rsidRPr="00B8503A">
        <w:rPr>
          <w:rFonts w:ascii="Open Sans" w:hAnsi="Open Sans" w:cs="Open Sans"/>
          <w:sz w:val="18"/>
          <w:szCs w:val="18"/>
        </w:rPr>
        <w:t xml:space="preserve">OZ  </w:t>
      </w:r>
      <w:r>
        <w:rPr>
          <w:rFonts w:ascii="Open Sans" w:hAnsi="Open Sans" w:cs="Open Sans"/>
          <w:sz w:val="18"/>
          <w:szCs w:val="18"/>
        </w:rPr>
        <w:t>„</w:t>
      </w:r>
      <w:r w:rsidRPr="00B8503A">
        <w:rPr>
          <w:rFonts w:ascii="Open Sans" w:hAnsi="Open Sans" w:cs="Open Sans"/>
          <w:i/>
          <w:iCs/>
          <w:sz w:val="18"/>
          <w:szCs w:val="18"/>
        </w:rPr>
        <w:t xml:space="preserve">Ak ide o omeškanie s plnením peňažného dlhu, má veriteľ právo požadovať od dlžníka </w:t>
      </w:r>
      <w:r w:rsidRPr="00B8503A">
        <w:rPr>
          <w:rFonts w:ascii="Open Sans" w:hAnsi="Open Sans" w:cs="Open Sans"/>
          <w:b/>
          <w:bCs/>
          <w:i/>
          <w:iCs/>
          <w:sz w:val="18"/>
          <w:szCs w:val="18"/>
          <w:u w:val="single"/>
        </w:rPr>
        <w:t>popri plnení</w:t>
      </w:r>
      <w:r w:rsidRPr="00B8503A">
        <w:rPr>
          <w:rFonts w:ascii="Open Sans" w:hAnsi="Open Sans" w:cs="Open Sans"/>
          <w:i/>
          <w:iCs/>
          <w:sz w:val="18"/>
          <w:szCs w:val="18"/>
        </w:rPr>
        <w:t xml:space="preserve"> úroky z omeškania, ak nie je podľa tohto zákona povinný platiť poplatok z omeškania; výšku úrokov z omeškania a poplatku z omeškania ustanovuje vykonávací predpis.</w:t>
      </w:r>
      <w:r>
        <w:rPr>
          <w:rFonts w:ascii="Open Sans" w:hAnsi="Open Sans" w:cs="Open Sans"/>
          <w:sz w:val="18"/>
          <w:szCs w:val="18"/>
        </w:rPr>
        <w:t>“.</w:t>
      </w:r>
    </w:p>
    <w:p w14:paraId="37A08B41" w14:textId="7C546264" w:rsidR="00566414" w:rsidRDefault="00566414">
      <w:pPr>
        <w:spacing w:after="0" w:line="276" w:lineRule="auto"/>
        <w:jc w:val="both"/>
        <w:rPr>
          <w:rFonts w:ascii="Open Sans" w:hAnsi="Open Sans" w:cs="Open Sans"/>
          <w:sz w:val="18"/>
          <w:szCs w:val="18"/>
        </w:rPr>
      </w:pPr>
    </w:p>
    <w:p w14:paraId="0C8C5005" w14:textId="77777777" w:rsidR="00876A9E" w:rsidRDefault="00876A9E" w:rsidP="0054360F">
      <w:pPr>
        <w:spacing w:after="0" w:line="276" w:lineRule="auto"/>
        <w:jc w:val="both"/>
        <w:rPr>
          <w:rFonts w:ascii="Open Sans" w:hAnsi="Open Sans" w:cs="Open Sans"/>
          <w:sz w:val="18"/>
          <w:szCs w:val="18"/>
        </w:rPr>
      </w:pPr>
      <w:r>
        <w:rPr>
          <w:rFonts w:ascii="Open Sans" w:hAnsi="Open Sans" w:cs="Open Sans"/>
          <w:sz w:val="18"/>
          <w:szCs w:val="18"/>
        </w:rPr>
        <w:t>V</w:t>
      </w:r>
      <w:r w:rsidR="001846F4">
        <w:rPr>
          <w:rFonts w:ascii="Open Sans" w:hAnsi="Open Sans" w:cs="Open Sans"/>
          <w:sz w:val="18"/>
          <w:szCs w:val="18"/>
        </w:rPr>
        <w:t>yhlásením predčasnej splatnosti nastala modifikácia v termíne konečnej splatnosti a riadne úroky sú splatné týmto okamihom (</w:t>
      </w:r>
      <w:proofErr w:type="spellStart"/>
      <w:r w:rsidR="001846F4">
        <w:rPr>
          <w:rFonts w:ascii="Open Sans" w:hAnsi="Open Sans" w:cs="Open Sans"/>
          <w:sz w:val="18"/>
          <w:szCs w:val="18"/>
        </w:rPr>
        <w:t>ust</w:t>
      </w:r>
      <w:proofErr w:type="spellEnd"/>
      <w:r w:rsidR="001846F4">
        <w:rPr>
          <w:rFonts w:ascii="Open Sans" w:hAnsi="Open Sans" w:cs="Open Sans"/>
          <w:sz w:val="18"/>
          <w:szCs w:val="18"/>
        </w:rPr>
        <w:t>. § 503 ods.  ObZ)</w:t>
      </w:r>
      <w:r>
        <w:rPr>
          <w:rFonts w:ascii="Open Sans" w:hAnsi="Open Sans" w:cs="Open Sans"/>
          <w:sz w:val="18"/>
          <w:szCs w:val="18"/>
        </w:rPr>
        <w:t>.</w:t>
      </w:r>
    </w:p>
    <w:p w14:paraId="11D148B2" w14:textId="77777777" w:rsidR="00876A9E" w:rsidRDefault="00876A9E" w:rsidP="0054360F">
      <w:pPr>
        <w:spacing w:after="0" w:line="276" w:lineRule="auto"/>
        <w:jc w:val="both"/>
        <w:rPr>
          <w:rFonts w:ascii="Open Sans" w:hAnsi="Open Sans" w:cs="Open Sans"/>
          <w:sz w:val="18"/>
          <w:szCs w:val="18"/>
        </w:rPr>
      </w:pPr>
    </w:p>
    <w:p w14:paraId="09F2F420" w14:textId="5387BFB2" w:rsidR="004843D4" w:rsidRDefault="00876A9E" w:rsidP="004843D4">
      <w:pPr>
        <w:spacing w:after="0" w:line="276" w:lineRule="auto"/>
        <w:jc w:val="both"/>
        <w:rPr>
          <w:rFonts w:ascii="Open Sans" w:hAnsi="Open Sans" w:cs="Open Sans"/>
          <w:sz w:val="18"/>
          <w:szCs w:val="18"/>
        </w:rPr>
      </w:pPr>
      <w:r>
        <w:rPr>
          <w:rFonts w:ascii="Open Sans" w:hAnsi="Open Sans" w:cs="Open Sans"/>
          <w:sz w:val="18"/>
          <w:szCs w:val="18"/>
        </w:rPr>
        <w:t>P</w:t>
      </w:r>
      <w:r w:rsidR="001846F4">
        <w:rPr>
          <w:rFonts w:ascii="Open Sans" w:hAnsi="Open Sans" w:cs="Open Sans"/>
          <w:sz w:val="18"/>
          <w:szCs w:val="18"/>
        </w:rPr>
        <w:t xml:space="preserve">lnením, ktoré má na mysli </w:t>
      </w:r>
      <w:proofErr w:type="spellStart"/>
      <w:r w:rsidR="001846F4">
        <w:rPr>
          <w:rFonts w:ascii="Open Sans" w:hAnsi="Open Sans" w:cs="Open Sans"/>
          <w:sz w:val="18"/>
          <w:szCs w:val="18"/>
        </w:rPr>
        <w:t>ust</w:t>
      </w:r>
      <w:proofErr w:type="spellEnd"/>
      <w:r w:rsidR="001846F4">
        <w:rPr>
          <w:rFonts w:ascii="Open Sans" w:hAnsi="Open Sans" w:cs="Open Sans"/>
          <w:sz w:val="18"/>
          <w:szCs w:val="18"/>
        </w:rPr>
        <w:t>. § 517 ods. 2 OZ</w:t>
      </w:r>
      <w:r w:rsidR="003A216E">
        <w:rPr>
          <w:rFonts w:ascii="Open Sans" w:hAnsi="Open Sans" w:cs="Open Sans"/>
          <w:sz w:val="18"/>
          <w:szCs w:val="18"/>
        </w:rPr>
        <w:t xml:space="preserve">, </w:t>
      </w:r>
      <w:r w:rsidR="005D6250">
        <w:rPr>
          <w:rFonts w:ascii="Open Sans" w:hAnsi="Open Sans" w:cs="Open Sans"/>
          <w:sz w:val="18"/>
          <w:szCs w:val="18"/>
        </w:rPr>
        <w:t>je celkom jednoznačne</w:t>
      </w:r>
      <w:r w:rsidR="004843D4">
        <w:rPr>
          <w:rFonts w:ascii="Open Sans" w:hAnsi="Open Sans" w:cs="Open Sans"/>
          <w:sz w:val="18"/>
          <w:szCs w:val="18"/>
        </w:rPr>
        <w:t xml:space="preserve"> dlžná</w:t>
      </w:r>
      <w:r w:rsidR="005D6250">
        <w:rPr>
          <w:rFonts w:ascii="Open Sans" w:hAnsi="Open Sans" w:cs="Open Sans"/>
          <w:sz w:val="18"/>
          <w:szCs w:val="18"/>
        </w:rPr>
        <w:t xml:space="preserve"> istina. </w:t>
      </w:r>
      <w:r w:rsidR="004843D4">
        <w:rPr>
          <w:rFonts w:ascii="Open Sans" w:hAnsi="Open Sans" w:cs="Open Sans"/>
          <w:sz w:val="18"/>
          <w:szCs w:val="18"/>
        </w:rPr>
        <w:t xml:space="preserve">Skutočnosť, že istina sa po vyhlásení predčasnej splatnosti ďalej úročí len úrokmi z omeškania a nie aj riadnymi úrokmi potvrdzuje aj judikatúra Najvyššieho súdu SR </w:t>
      </w:r>
      <w:r w:rsidR="004843D4" w:rsidRPr="003A216E">
        <w:rPr>
          <w:rFonts w:ascii="Open Sans" w:hAnsi="Open Sans" w:cs="Open Sans"/>
          <w:sz w:val="18"/>
          <w:szCs w:val="18"/>
        </w:rPr>
        <w:t xml:space="preserve">zo dňa 01.07.2000 </w:t>
      </w:r>
      <w:proofErr w:type="spellStart"/>
      <w:r w:rsidR="004843D4" w:rsidRPr="003A216E">
        <w:rPr>
          <w:rFonts w:ascii="Open Sans" w:hAnsi="Open Sans" w:cs="Open Sans"/>
          <w:sz w:val="18"/>
          <w:szCs w:val="18"/>
        </w:rPr>
        <w:t>sp</w:t>
      </w:r>
      <w:proofErr w:type="spellEnd"/>
      <w:r w:rsidR="004843D4" w:rsidRPr="003A216E">
        <w:rPr>
          <w:rFonts w:ascii="Open Sans" w:hAnsi="Open Sans" w:cs="Open Sans"/>
          <w:sz w:val="18"/>
          <w:szCs w:val="18"/>
        </w:rPr>
        <w:t xml:space="preserve">. zn. 4 </w:t>
      </w:r>
      <w:proofErr w:type="spellStart"/>
      <w:r w:rsidR="004843D4" w:rsidRPr="003A216E">
        <w:rPr>
          <w:rFonts w:ascii="Open Sans" w:hAnsi="Open Sans" w:cs="Open Sans"/>
          <w:sz w:val="18"/>
          <w:szCs w:val="18"/>
        </w:rPr>
        <w:t>Obo</w:t>
      </w:r>
      <w:proofErr w:type="spellEnd"/>
      <w:r w:rsidR="004843D4" w:rsidRPr="003A216E">
        <w:rPr>
          <w:rFonts w:ascii="Open Sans" w:hAnsi="Open Sans" w:cs="Open Sans"/>
          <w:sz w:val="18"/>
          <w:szCs w:val="18"/>
        </w:rPr>
        <w:t xml:space="preserve"> 143/98</w:t>
      </w:r>
      <w:r w:rsidR="004843D4">
        <w:rPr>
          <w:rFonts w:ascii="Open Sans" w:hAnsi="Open Sans" w:cs="Open Sans"/>
          <w:sz w:val="18"/>
          <w:szCs w:val="18"/>
        </w:rPr>
        <w:t xml:space="preserve"> </w:t>
      </w:r>
      <w:r w:rsidR="004843D4" w:rsidRPr="002072E4">
        <w:rPr>
          <w:rFonts w:ascii="Open Sans" w:hAnsi="Open Sans" w:cs="Open Sans"/>
          <w:sz w:val="18"/>
          <w:szCs w:val="18"/>
        </w:rPr>
        <w:t>(R 59/1998)</w:t>
      </w:r>
      <w:r w:rsidR="004843D4">
        <w:rPr>
          <w:rFonts w:ascii="Open Sans" w:hAnsi="Open Sans" w:cs="Open Sans"/>
          <w:sz w:val="18"/>
          <w:szCs w:val="18"/>
        </w:rPr>
        <w:t>, ktorú sme citovali vyššie v tomto článku, a síce „</w:t>
      </w:r>
      <w:r w:rsidR="004843D4" w:rsidRPr="003A216E">
        <w:rPr>
          <w:rFonts w:ascii="Open Sans" w:hAnsi="Open Sans" w:cs="Open Sans"/>
          <w:i/>
          <w:iCs/>
          <w:sz w:val="18"/>
          <w:szCs w:val="18"/>
        </w:rPr>
        <w:t>Odvolací súd v tejto súvislosti upozorňuje, že dohodnuté úroky z poskytnutých prostriedkov patria len do splatnosti dlhu (jeho splátok). Od splatnosti je dlžník v omeškaní a musí platiť úroky z omeškania (§ 369 OBZ).</w:t>
      </w:r>
      <w:r w:rsidR="004843D4" w:rsidRPr="003A216E">
        <w:rPr>
          <w:rFonts w:ascii="Open Sans" w:hAnsi="Open Sans" w:cs="Open Sans"/>
          <w:sz w:val="18"/>
          <w:szCs w:val="18"/>
        </w:rPr>
        <w:t>“</w:t>
      </w:r>
      <w:r w:rsidR="004843D4">
        <w:rPr>
          <w:rFonts w:ascii="Open Sans" w:hAnsi="Open Sans" w:cs="Open Sans"/>
          <w:sz w:val="18"/>
          <w:szCs w:val="18"/>
        </w:rPr>
        <w:t xml:space="preserve"> a od ktorej sa Najvyšší súd SR vo svojom novom </w:t>
      </w:r>
      <w:r w:rsidR="004843D4" w:rsidRPr="003A216E">
        <w:rPr>
          <w:rFonts w:ascii="Open Sans" w:hAnsi="Open Sans" w:cs="Open Sans"/>
          <w:sz w:val="18"/>
          <w:szCs w:val="18"/>
        </w:rPr>
        <w:t>uznesen</w:t>
      </w:r>
      <w:r w:rsidR="004843D4">
        <w:rPr>
          <w:rFonts w:ascii="Open Sans" w:hAnsi="Open Sans" w:cs="Open Sans"/>
          <w:sz w:val="18"/>
          <w:szCs w:val="18"/>
        </w:rPr>
        <w:t>í</w:t>
      </w:r>
      <w:r w:rsidR="004843D4" w:rsidRPr="003A216E">
        <w:rPr>
          <w:rFonts w:ascii="Open Sans" w:hAnsi="Open Sans" w:cs="Open Sans"/>
          <w:sz w:val="18"/>
          <w:szCs w:val="18"/>
        </w:rPr>
        <w:t xml:space="preserve"> vo veci </w:t>
      </w:r>
      <w:proofErr w:type="spellStart"/>
      <w:r w:rsidR="004843D4" w:rsidRPr="003A216E">
        <w:rPr>
          <w:rFonts w:ascii="Open Sans" w:hAnsi="Open Sans" w:cs="Open Sans"/>
          <w:sz w:val="18"/>
          <w:szCs w:val="18"/>
        </w:rPr>
        <w:t>sp</w:t>
      </w:r>
      <w:proofErr w:type="spellEnd"/>
      <w:r w:rsidR="004843D4" w:rsidRPr="003A216E">
        <w:rPr>
          <w:rFonts w:ascii="Open Sans" w:hAnsi="Open Sans" w:cs="Open Sans"/>
          <w:sz w:val="18"/>
          <w:szCs w:val="18"/>
        </w:rPr>
        <w:t>. zn. 6Cdo/113/2018</w:t>
      </w:r>
      <w:r w:rsidR="004843D4">
        <w:rPr>
          <w:rFonts w:ascii="Open Sans" w:hAnsi="Open Sans" w:cs="Open Sans"/>
          <w:sz w:val="18"/>
          <w:szCs w:val="18"/>
        </w:rPr>
        <w:t xml:space="preserve"> (nezákonne a bez akéhokoľvek odôvodnenia) odchyľuje.</w:t>
      </w:r>
    </w:p>
    <w:p w14:paraId="18BD5F71" w14:textId="488C1EFB" w:rsidR="004843D4" w:rsidRDefault="004843D4" w:rsidP="0054360F">
      <w:pPr>
        <w:spacing w:after="0" w:line="276" w:lineRule="auto"/>
        <w:jc w:val="both"/>
        <w:rPr>
          <w:rFonts w:ascii="Open Sans" w:hAnsi="Open Sans" w:cs="Open Sans"/>
          <w:sz w:val="18"/>
          <w:szCs w:val="18"/>
        </w:rPr>
      </w:pPr>
    </w:p>
    <w:p w14:paraId="4BC7DCCE" w14:textId="67EF2582" w:rsidR="00E116DC" w:rsidRPr="00E116DC" w:rsidRDefault="0054360F" w:rsidP="00D3338B">
      <w:pPr>
        <w:spacing w:after="0" w:line="276" w:lineRule="auto"/>
        <w:jc w:val="both"/>
        <w:rPr>
          <w:rFonts w:ascii="Open Sans" w:hAnsi="Open Sans" w:cs="Open Sans"/>
          <w:sz w:val="18"/>
          <w:szCs w:val="18"/>
        </w:rPr>
      </w:pPr>
      <w:bookmarkStart w:id="13" w:name="_Hlk25320662"/>
      <w:r>
        <w:rPr>
          <w:rFonts w:ascii="Open Sans" w:hAnsi="Open Sans" w:cs="Open Sans"/>
          <w:sz w:val="18"/>
          <w:szCs w:val="18"/>
        </w:rPr>
        <w:t>Avšak úroky z omeškania z nezaplatených úrokov splatných ku dňu účinného vyhlásenia predčasnej splatnosti</w:t>
      </w:r>
      <w:r w:rsidR="00D6217F">
        <w:rPr>
          <w:rFonts w:ascii="Open Sans" w:hAnsi="Open Sans" w:cs="Open Sans"/>
          <w:sz w:val="18"/>
          <w:szCs w:val="18"/>
        </w:rPr>
        <w:t xml:space="preserve"> bez ďalšieho veriteľovi nepatria. Uvedené vyplýva z rozsudku Najvyššieho súdu ČR vo veci </w:t>
      </w:r>
      <w:proofErr w:type="spellStart"/>
      <w:r w:rsidR="00D6217F">
        <w:rPr>
          <w:rFonts w:ascii="Open Sans" w:hAnsi="Open Sans" w:cs="Open Sans"/>
          <w:sz w:val="18"/>
          <w:szCs w:val="18"/>
        </w:rPr>
        <w:t>sp</w:t>
      </w:r>
      <w:proofErr w:type="spellEnd"/>
      <w:r w:rsidR="00D6217F" w:rsidRPr="00D6217F">
        <w:rPr>
          <w:rFonts w:ascii="Open Sans" w:hAnsi="Open Sans" w:cs="Open Sans"/>
          <w:sz w:val="18"/>
          <w:szCs w:val="18"/>
        </w:rPr>
        <w:t>.</w:t>
      </w:r>
      <w:r w:rsidR="00D6217F">
        <w:rPr>
          <w:rFonts w:ascii="Open Sans" w:hAnsi="Open Sans" w:cs="Open Sans"/>
          <w:sz w:val="18"/>
          <w:szCs w:val="18"/>
        </w:rPr>
        <w:t xml:space="preserve"> </w:t>
      </w:r>
      <w:proofErr w:type="spellStart"/>
      <w:r w:rsidR="00D6217F">
        <w:rPr>
          <w:rFonts w:ascii="Open Sans" w:hAnsi="Open Sans" w:cs="Open Sans"/>
          <w:sz w:val="18"/>
          <w:szCs w:val="18"/>
        </w:rPr>
        <w:t>zn</w:t>
      </w:r>
      <w:proofErr w:type="spellEnd"/>
      <w:r w:rsidR="00D6217F" w:rsidRPr="00D6217F">
        <w:rPr>
          <w:rFonts w:ascii="Open Sans" w:hAnsi="Open Sans" w:cs="Open Sans"/>
          <w:sz w:val="18"/>
          <w:szCs w:val="18"/>
        </w:rPr>
        <w:t xml:space="preserve"> </w:t>
      </w:r>
      <w:hyperlink r:id="rId13" w:history="1">
        <w:r w:rsidR="00D6217F" w:rsidRPr="00D6217F">
          <w:rPr>
            <w:rStyle w:val="Hypertextovprepojenie"/>
            <w:rFonts w:ascii="Open Sans" w:hAnsi="Open Sans" w:cs="Open Sans"/>
            <w:sz w:val="18"/>
            <w:szCs w:val="18"/>
          </w:rPr>
          <w:t>35 Odo 101/2002</w:t>
        </w:r>
      </w:hyperlink>
      <w:r w:rsidR="00D6217F">
        <w:rPr>
          <w:rFonts w:ascii="Open Sans" w:hAnsi="Open Sans" w:cs="Open Sans"/>
          <w:sz w:val="18"/>
          <w:szCs w:val="18"/>
        </w:rPr>
        <w:t xml:space="preserve"> </w:t>
      </w:r>
      <w:r w:rsidR="00D6217F" w:rsidRPr="00D6217F">
        <w:rPr>
          <w:rFonts w:ascii="Open Sans" w:hAnsi="Open Sans" w:cs="Open Sans"/>
          <w:sz w:val="18"/>
          <w:szCs w:val="18"/>
        </w:rPr>
        <w:t>zo dňa 24. marca 2004</w:t>
      </w:r>
      <w:r w:rsidR="00D6217F">
        <w:rPr>
          <w:rFonts w:ascii="Open Sans" w:hAnsi="Open Sans" w:cs="Open Sans"/>
          <w:sz w:val="18"/>
          <w:szCs w:val="18"/>
        </w:rPr>
        <w:t>, kde išlo o právnu úpravu zhodnú s právnou úpravou SR, v zmysle právnej vety ktorého: „</w:t>
      </w:r>
      <w:proofErr w:type="spellStart"/>
      <w:r w:rsidR="00D6217F" w:rsidRPr="00D6217F">
        <w:rPr>
          <w:rFonts w:ascii="Open Sans" w:hAnsi="Open Sans" w:cs="Open Sans"/>
          <w:i/>
          <w:iCs/>
          <w:sz w:val="18"/>
          <w:szCs w:val="18"/>
        </w:rPr>
        <w:t>Občanský</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zákoník</w:t>
      </w:r>
      <w:proofErr w:type="spellEnd"/>
      <w:r w:rsidR="00D6217F" w:rsidRPr="00D6217F">
        <w:rPr>
          <w:rFonts w:ascii="Open Sans" w:hAnsi="Open Sans" w:cs="Open Sans"/>
          <w:i/>
          <w:iCs/>
          <w:sz w:val="18"/>
          <w:szCs w:val="18"/>
        </w:rPr>
        <w:t xml:space="preserve"> ani obchodní </w:t>
      </w:r>
      <w:proofErr w:type="spellStart"/>
      <w:r w:rsidR="00D6217F" w:rsidRPr="00D6217F">
        <w:rPr>
          <w:rFonts w:ascii="Open Sans" w:hAnsi="Open Sans" w:cs="Open Sans"/>
          <w:i/>
          <w:iCs/>
          <w:sz w:val="18"/>
          <w:szCs w:val="18"/>
        </w:rPr>
        <w:t>zákoník</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neumožňují</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věřiteli</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požadovat</w:t>
      </w:r>
      <w:proofErr w:type="spellEnd"/>
      <w:r w:rsidR="00D6217F" w:rsidRPr="00D6217F">
        <w:rPr>
          <w:rFonts w:ascii="Open Sans" w:hAnsi="Open Sans" w:cs="Open Sans"/>
          <w:i/>
          <w:iCs/>
          <w:sz w:val="18"/>
          <w:szCs w:val="18"/>
        </w:rPr>
        <w:t xml:space="preserve"> po </w:t>
      </w:r>
      <w:proofErr w:type="spellStart"/>
      <w:r w:rsidR="00D6217F" w:rsidRPr="00D6217F">
        <w:rPr>
          <w:rFonts w:ascii="Open Sans" w:hAnsi="Open Sans" w:cs="Open Sans"/>
          <w:i/>
          <w:iCs/>
          <w:sz w:val="18"/>
          <w:szCs w:val="18"/>
        </w:rPr>
        <w:t>dlužníku</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příslušenství</w:t>
      </w:r>
      <w:proofErr w:type="spellEnd"/>
      <w:r w:rsidR="00D6217F" w:rsidRPr="00D6217F">
        <w:rPr>
          <w:rFonts w:ascii="Open Sans" w:hAnsi="Open Sans" w:cs="Open Sans"/>
          <w:i/>
          <w:iCs/>
          <w:sz w:val="18"/>
          <w:szCs w:val="18"/>
        </w:rPr>
        <w:t xml:space="preserve"> (úrok z </w:t>
      </w:r>
      <w:proofErr w:type="spellStart"/>
      <w:r w:rsidR="00D6217F" w:rsidRPr="00D6217F">
        <w:rPr>
          <w:rFonts w:ascii="Open Sans" w:hAnsi="Open Sans" w:cs="Open Sans"/>
          <w:i/>
          <w:iCs/>
          <w:sz w:val="18"/>
          <w:szCs w:val="18"/>
        </w:rPr>
        <w:t>prodlení</w:t>
      </w:r>
      <w:proofErr w:type="spellEnd"/>
      <w:r w:rsidR="00D6217F" w:rsidRPr="00D6217F">
        <w:rPr>
          <w:rFonts w:ascii="Open Sans" w:hAnsi="Open Sans" w:cs="Open Sans"/>
          <w:i/>
          <w:iCs/>
          <w:sz w:val="18"/>
          <w:szCs w:val="18"/>
        </w:rPr>
        <w:t xml:space="preserve">) pro </w:t>
      </w:r>
      <w:proofErr w:type="spellStart"/>
      <w:r w:rsidR="00D6217F" w:rsidRPr="00D6217F">
        <w:rPr>
          <w:rFonts w:ascii="Open Sans" w:hAnsi="Open Sans" w:cs="Open Sans"/>
          <w:i/>
          <w:iCs/>
          <w:sz w:val="18"/>
          <w:szCs w:val="18"/>
        </w:rPr>
        <w:t>případ</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prodlení</w:t>
      </w:r>
      <w:proofErr w:type="spellEnd"/>
      <w:r w:rsidR="00D6217F" w:rsidRPr="00D6217F">
        <w:rPr>
          <w:rFonts w:ascii="Open Sans" w:hAnsi="Open Sans" w:cs="Open Sans"/>
          <w:i/>
          <w:iCs/>
          <w:sz w:val="18"/>
          <w:szCs w:val="18"/>
        </w:rPr>
        <w:t xml:space="preserve"> s </w:t>
      </w:r>
      <w:proofErr w:type="spellStart"/>
      <w:r w:rsidR="00D6217F" w:rsidRPr="00D6217F">
        <w:rPr>
          <w:rFonts w:ascii="Open Sans" w:hAnsi="Open Sans" w:cs="Open Sans"/>
          <w:i/>
          <w:iCs/>
          <w:sz w:val="18"/>
          <w:szCs w:val="18"/>
        </w:rPr>
        <w:t>placením</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příslušenství</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pohledávky</w:t>
      </w:r>
      <w:proofErr w:type="spellEnd"/>
      <w:r w:rsidR="00D6217F" w:rsidRPr="00D6217F">
        <w:rPr>
          <w:rFonts w:ascii="Open Sans" w:hAnsi="Open Sans" w:cs="Open Sans"/>
          <w:i/>
          <w:iCs/>
          <w:sz w:val="18"/>
          <w:szCs w:val="18"/>
        </w:rPr>
        <w:t xml:space="preserve"> tím </w:t>
      </w:r>
      <w:proofErr w:type="spellStart"/>
      <w:r w:rsidR="00D6217F" w:rsidRPr="00D6217F">
        <w:rPr>
          <w:rFonts w:ascii="Open Sans" w:hAnsi="Open Sans" w:cs="Open Sans"/>
          <w:i/>
          <w:iCs/>
          <w:sz w:val="18"/>
          <w:szCs w:val="18"/>
        </w:rPr>
        <w:t>není</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dotčeno</w:t>
      </w:r>
      <w:proofErr w:type="spellEnd"/>
      <w:r w:rsidR="00D6217F" w:rsidRPr="00D6217F">
        <w:rPr>
          <w:rFonts w:ascii="Open Sans" w:hAnsi="Open Sans" w:cs="Open Sans"/>
          <w:i/>
          <w:iCs/>
          <w:sz w:val="18"/>
          <w:szCs w:val="18"/>
        </w:rPr>
        <w:t xml:space="preserve"> právo </w:t>
      </w:r>
      <w:proofErr w:type="spellStart"/>
      <w:r w:rsidR="00D6217F" w:rsidRPr="00D6217F">
        <w:rPr>
          <w:rFonts w:ascii="Open Sans" w:hAnsi="Open Sans" w:cs="Open Sans"/>
          <w:i/>
          <w:iCs/>
          <w:sz w:val="18"/>
          <w:szCs w:val="18"/>
        </w:rPr>
        <w:t>účastníků</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dohodnout</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se</w:t>
      </w:r>
      <w:proofErr w:type="spellEnd"/>
      <w:r w:rsidR="00D6217F" w:rsidRPr="00D6217F">
        <w:rPr>
          <w:rFonts w:ascii="Open Sans" w:hAnsi="Open Sans" w:cs="Open Sans"/>
          <w:i/>
          <w:iCs/>
          <w:sz w:val="18"/>
          <w:szCs w:val="18"/>
        </w:rPr>
        <w:t xml:space="preserve">, že </w:t>
      </w:r>
      <w:proofErr w:type="spellStart"/>
      <w:r w:rsidR="00D6217F" w:rsidRPr="00D6217F">
        <w:rPr>
          <w:rFonts w:ascii="Open Sans" w:hAnsi="Open Sans" w:cs="Open Sans"/>
          <w:i/>
          <w:iCs/>
          <w:sz w:val="18"/>
          <w:szCs w:val="18"/>
        </w:rPr>
        <w:t>smluvené</w:t>
      </w:r>
      <w:proofErr w:type="spellEnd"/>
      <w:r w:rsidR="00D6217F" w:rsidRPr="00D6217F">
        <w:rPr>
          <w:rFonts w:ascii="Open Sans" w:hAnsi="Open Sans" w:cs="Open Sans"/>
          <w:i/>
          <w:iCs/>
          <w:sz w:val="18"/>
          <w:szCs w:val="18"/>
        </w:rPr>
        <w:t xml:space="preserve"> úroky </w:t>
      </w:r>
      <w:proofErr w:type="spellStart"/>
      <w:r w:rsidR="00D6217F" w:rsidRPr="00D6217F">
        <w:rPr>
          <w:rFonts w:ascii="Open Sans" w:hAnsi="Open Sans" w:cs="Open Sans"/>
          <w:i/>
          <w:iCs/>
          <w:sz w:val="18"/>
          <w:szCs w:val="18"/>
        </w:rPr>
        <w:t>se</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stanou</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součástí</w:t>
      </w:r>
      <w:proofErr w:type="spellEnd"/>
      <w:r w:rsidR="00D6217F" w:rsidRPr="00D6217F">
        <w:rPr>
          <w:rFonts w:ascii="Open Sans" w:hAnsi="Open Sans" w:cs="Open Sans"/>
          <w:i/>
          <w:iCs/>
          <w:sz w:val="18"/>
          <w:szCs w:val="18"/>
        </w:rPr>
        <w:t xml:space="preserve"> </w:t>
      </w:r>
      <w:proofErr w:type="spellStart"/>
      <w:r w:rsidR="00D6217F" w:rsidRPr="00D6217F">
        <w:rPr>
          <w:rFonts w:ascii="Open Sans" w:hAnsi="Open Sans" w:cs="Open Sans"/>
          <w:i/>
          <w:iCs/>
          <w:sz w:val="18"/>
          <w:szCs w:val="18"/>
        </w:rPr>
        <w:t>jistiny</w:t>
      </w:r>
      <w:proofErr w:type="spellEnd"/>
      <w:r w:rsidR="00D6217F" w:rsidRPr="00D6217F">
        <w:rPr>
          <w:rFonts w:ascii="Open Sans" w:hAnsi="Open Sans" w:cs="Open Sans"/>
          <w:i/>
          <w:iCs/>
          <w:sz w:val="18"/>
          <w:szCs w:val="18"/>
        </w:rPr>
        <w:t>.</w:t>
      </w:r>
      <w:r w:rsidR="00D6217F">
        <w:rPr>
          <w:rFonts w:ascii="Open Sans" w:hAnsi="Open Sans" w:cs="Open Sans"/>
          <w:sz w:val="18"/>
          <w:szCs w:val="18"/>
        </w:rPr>
        <w:t>“</w:t>
      </w:r>
      <w:bookmarkEnd w:id="13"/>
      <w:r w:rsidR="00D6217F">
        <w:rPr>
          <w:rFonts w:ascii="Open Sans" w:hAnsi="Open Sans" w:cs="Open Sans"/>
          <w:sz w:val="18"/>
          <w:szCs w:val="18"/>
        </w:rPr>
        <w:t xml:space="preserve">. Rovnako tak judikuje </w:t>
      </w:r>
      <w:r w:rsidRPr="0054360F">
        <w:rPr>
          <w:rFonts w:ascii="Open Sans" w:hAnsi="Open Sans" w:cs="Open Sans"/>
          <w:sz w:val="18"/>
          <w:szCs w:val="18"/>
        </w:rPr>
        <w:t>Krajský súd Trnav</w:t>
      </w:r>
      <w:r>
        <w:rPr>
          <w:rFonts w:ascii="Open Sans" w:hAnsi="Open Sans" w:cs="Open Sans"/>
          <w:sz w:val="18"/>
          <w:szCs w:val="18"/>
        </w:rPr>
        <w:t xml:space="preserve">a v uznesení zo dňa </w:t>
      </w:r>
      <w:r w:rsidRPr="0054360F">
        <w:rPr>
          <w:rFonts w:ascii="Open Sans" w:hAnsi="Open Sans" w:cs="Open Sans"/>
          <w:sz w:val="18"/>
          <w:szCs w:val="18"/>
        </w:rPr>
        <w:t xml:space="preserve">03. 12. 2013 </w:t>
      </w:r>
      <w:r>
        <w:rPr>
          <w:rFonts w:ascii="Open Sans" w:hAnsi="Open Sans" w:cs="Open Sans"/>
          <w:sz w:val="18"/>
          <w:szCs w:val="18"/>
        </w:rPr>
        <w:t xml:space="preserve">vo veci </w:t>
      </w:r>
      <w:proofErr w:type="spellStart"/>
      <w:r>
        <w:rPr>
          <w:rFonts w:ascii="Open Sans" w:hAnsi="Open Sans" w:cs="Open Sans"/>
          <w:sz w:val="18"/>
          <w:szCs w:val="18"/>
        </w:rPr>
        <w:t>sp</w:t>
      </w:r>
      <w:proofErr w:type="spellEnd"/>
      <w:r>
        <w:rPr>
          <w:rFonts w:ascii="Open Sans" w:hAnsi="Open Sans" w:cs="Open Sans"/>
          <w:sz w:val="18"/>
          <w:szCs w:val="18"/>
        </w:rPr>
        <w:t xml:space="preserve">. zn. </w:t>
      </w:r>
      <w:r w:rsidR="00765DB2">
        <w:rPr>
          <w:rFonts w:ascii="Open Sans" w:hAnsi="Open Sans" w:cs="Open Sans"/>
          <w:sz w:val="18"/>
          <w:szCs w:val="18"/>
        </w:rPr>
        <w:t>2</w:t>
      </w:r>
      <w:hyperlink r:id="rId14" w:history="1">
        <w:r w:rsidRPr="00876A9E">
          <w:rPr>
            <w:rStyle w:val="Hypertextovprepojenie"/>
            <w:rFonts w:ascii="Open Sans" w:hAnsi="Open Sans" w:cs="Open Sans"/>
            <w:sz w:val="18"/>
            <w:szCs w:val="18"/>
          </w:rPr>
          <w:t>4Co/35/2013</w:t>
        </w:r>
      </w:hyperlink>
      <w:r>
        <w:rPr>
          <w:rFonts w:ascii="Open Sans" w:hAnsi="Open Sans" w:cs="Open Sans"/>
          <w:sz w:val="18"/>
          <w:szCs w:val="18"/>
        </w:rPr>
        <w:t xml:space="preserve">, </w:t>
      </w:r>
      <w:r w:rsidR="00D6217F">
        <w:rPr>
          <w:rFonts w:ascii="Open Sans" w:hAnsi="Open Sans" w:cs="Open Sans"/>
          <w:sz w:val="18"/>
          <w:szCs w:val="18"/>
        </w:rPr>
        <w:t xml:space="preserve">že úroky z omeškania zo splatných úrokov </w:t>
      </w:r>
      <w:r>
        <w:rPr>
          <w:rFonts w:ascii="Open Sans" w:hAnsi="Open Sans" w:cs="Open Sans"/>
          <w:sz w:val="18"/>
          <w:szCs w:val="18"/>
        </w:rPr>
        <w:t>bez ďalšieho</w:t>
      </w:r>
      <w:r w:rsidR="002072E4">
        <w:rPr>
          <w:rFonts w:ascii="Open Sans" w:hAnsi="Open Sans" w:cs="Open Sans"/>
          <w:sz w:val="18"/>
          <w:szCs w:val="18"/>
        </w:rPr>
        <w:t xml:space="preserve"> veriteľovi</w:t>
      </w:r>
      <w:r>
        <w:rPr>
          <w:rFonts w:ascii="Open Sans" w:hAnsi="Open Sans" w:cs="Open Sans"/>
          <w:sz w:val="18"/>
          <w:szCs w:val="18"/>
        </w:rPr>
        <w:t xml:space="preserve"> nepatria. Poukazujúc na citované uznesenie Krajského súdu Trnava, „</w:t>
      </w:r>
      <w:r w:rsidRPr="0054360F">
        <w:rPr>
          <w:rFonts w:ascii="Open Sans" w:hAnsi="Open Sans" w:cs="Open Sans"/>
          <w:i/>
          <w:iCs/>
          <w:sz w:val="18"/>
          <w:szCs w:val="18"/>
        </w:rPr>
        <w:t xml:space="preserve">Aktuálna judikatúra českých súdov sa ustálila na závere, ktorý bol zhrnutý v rozhodnutí veľkého senátu obchodného kolégia NS SR </w:t>
      </w:r>
      <w:proofErr w:type="spellStart"/>
      <w:r w:rsidRPr="0054360F">
        <w:rPr>
          <w:rFonts w:ascii="Open Sans" w:hAnsi="Open Sans" w:cs="Open Sans"/>
          <w:i/>
          <w:iCs/>
          <w:sz w:val="18"/>
          <w:szCs w:val="18"/>
        </w:rPr>
        <w:t>sp</w:t>
      </w:r>
      <w:proofErr w:type="spellEnd"/>
      <w:r w:rsidRPr="0054360F">
        <w:rPr>
          <w:rFonts w:ascii="Open Sans" w:hAnsi="Open Sans" w:cs="Open Sans"/>
          <w:i/>
          <w:iCs/>
          <w:sz w:val="18"/>
          <w:szCs w:val="18"/>
        </w:rPr>
        <w:t>. zn. 35Odo 101/2002, ktorý uzavrel, že právo veriteľa požadovať od dlžníka úrok z omeškania z nesplatených zmluvných úrokov bez ďalšieho nepriznáva. Súd argumentoval tým, že ak dlžník nesplatí včas úroky z istiny, dostáva sa do omeškania s plnením príslušenstva a nie do omeškania s plnením vlastného dlhu (istiny). Právo požadovať od dlžníka príslušenstvo z príslušenstva veriteľ nemá preto, že Občiansky ani Obchodný zákonník túto možnosť nepriznávajú, inak povedané ani Obchodný ani Občiansky zákonník nezakotvujú majetkové sankcie pre prípad omeškania s platením príslušenstva pohľadávky. K tomu ale NS ČR dodáva, že tým nie je dotknuté právo účastníkov dohodnúť sa napríklad v medziach zmluvy o úvere, že dojednané úroky sa stanú súčasťou istiny, že k nej podľa dohody účastníkov budú pripočítané ako civilné plody peňazí (</w:t>
      </w:r>
      <w:proofErr w:type="spellStart"/>
      <w:r w:rsidRPr="0054360F">
        <w:rPr>
          <w:rFonts w:ascii="Open Sans" w:hAnsi="Open Sans" w:cs="Open Sans"/>
          <w:i/>
          <w:iCs/>
          <w:sz w:val="18"/>
          <w:szCs w:val="18"/>
        </w:rPr>
        <w:t>fructus</w:t>
      </w:r>
      <w:proofErr w:type="spellEnd"/>
      <w:r w:rsidRPr="0054360F">
        <w:rPr>
          <w:rFonts w:ascii="Open Sans" w:hAnsi="Open Sans" w:cs="Open Sans"/>
          <w:i/>
          <w:iCs/>
          <w:sz w:val="18"/>
          <w:szCs w:val="18"/>
        </w:rPr>
        <w:t xml:space="preserve"> </w:t>
      </w:r>
      <w:proofErr w:type="spellStart"/>
      <w:r w:rsidRPr="0054360F">
        <w:rPr>
          <w:rFonts w:ascii="Open Sans" w:hAnsi="Open Sans" w:cs="Open Sans"/>
          <w:i/>
          <w:iCs/>
          <w:sz w:val="18"/>
          <w:szCs w:val="18"/>
        </w:rPr>
        <w:t>civiles</w:t>
      </w:r>
      <w:proofErr w:type="spellEnd"/>
      <w:r w:rsidRPr="0054360F">
        <w:rPr>
          <w:rFonts w:ascii="Open Sans" w:hAnsi="Open Sans" w:cs="Open Sans"/>
          <w:i/>
          <w:iCs/>
          <w:sz w:val="18"/>
          <w:szCs w:val="18"/>
        </w:rPr>
        <w:t xml:space="preserve">), a následne potom právo veriteľa požadovať, aby dlžník </w:t>
      </w:r>
      <w:r w:rsidRPr="0054360F">
        <w:rPr>
          <w:rFonts w:ascii="Open Sans" w:hAnsi="Open Sans" w:cs="Open Sans"/>
          <w:i/>
          <w:iCs/>
          <w:sz w:val="18"/>
          <w:szCs w:val="18"/>
        </w:rPr>
        <w:lastRenderedPageBreak/>
        <w:t xml:space="preserve">pre prípad omeškania s platením takto zvýšenej istiny zaplatil úroky z omeškania. Uvedené nič nemení na skutočnosti, že sa takto opäť úročí iba istina a nie príslušenstvo pohľadávky. Obdobné závery potom prijal NS ČR i v rozhodnutiach pod </w:t>
      </w:r>
      <w:proofErr w:type="spellStart"/>
      <w:r w:rsidRPr="0054360F">
        <w:rPr>
          <w:rFonts w:ascii="Open Sans" w:hAnsi="Open Sans" w:cs="Open Sans"/>
          <w:i/>
          <w:iCs/>
          <w:sz w:val="18"/>
          <w:szCs w:val="18"/>
        </w:rPr>
        <w:t>sp</w:t>
      </w:r>
      <w:proofErr w:type="spellEnd"/>
      <w:r w:rsidRPr="0054360F">
        <w:rPr>
          <w:rFonts w:ascii="Open Sans" w:hAnsi="Open Sans" w:cs="Open Sans"/>
          <w:i/>
          <w:iCs/>
          <w:sz w:val="18"/>
          <w:szCs w:val="18"/>
        </w:rPr>
        <w:t>. zn. 32Odo 21/2002, 29Odo 919/2006 a 29Odo 689/2006.</w:t>
      </w:r>
      <w:r>
        <w:rPr>
          <w:rFonts w:ascii="Open Sans" w:hAnsi="Open Sans" w:cs="Open Sans"/>
          <w:i/>
          <w:iCs/>
          <w:sz w:val="18"/>
          <w:szCs w:val="18"/>
        </w:rPr>
        <w:t xml:space="preserve"> </w:t>
      </w:r>
      <w:r w:rsidRPr="0054360F">
        <w:rPr>
          <w:rFonts w:ascii="Open Sans" w:hAnsi="Open Sans" w:cs="Open Sans"/>
          <w:i/>
          <w:iCs/>
          <w:sz w:val="18"/>
          <w:szCs w:val="18"/>
        </w:rPr>
        <w:t>Z vyššie citovaného vyplýva, že aktuálna ustálená súdna judikatúra od ktorej nebol dôvod odkloniť sa ani v danom prípade, pripúšťa tzv. kapitalizáciu príslušenstva do istiny v prípade, že sa účastníci dohodnú, že úroky sa stanú súčasťou istiny, v dôsledku čoho potom veriteľ môže požadovať, aby z takto zvýšenej istiny dlžník hradil úrok z omeškania.</w:t>
      </w:r>
      <w:r>
        <w:rPr>
          <w:rFonts w:ascii="Open Sans" w:hAnsi="Open Sans" w:cs="Open Sans"/>
          <w:sz w:val="18"/>
          <w:szCs w:val="18"/>
        </w:rPr>
        <w:t>“. Krajský súd Trnava však vec vrátil na ďalšie rozhodnutie inštančne nižšiemu súdu, nakoľko tento „</w:t>
      </w:r>
      <w:r w:rsidRPr="0054360F">
        <w:rPr>
          <w:rFonts w:ascii="Open Sans" w:hAnsi="Open Sans" w:cs="Open Sans"/>
          <w:i/>
          <w:iCs/>
          <w:sz w:val="18"/>
          <w:szCs w:val="18"/>
        </w:rPr>
        <w:t>prvostupňový súd dospel v preskúmavanom rozsudku k opačnému záveru, rozhodnutie v tejto časti riadne preskúmateľným spôsobom neodôvodnil. Takáto zmluvná podmienka upravená v spotrebiteľskej zmluve nie je pritom v priamom rozpore so žiadnym ustanovením Občianskeho zákonníka (§ 54 ods. 1 OZ). I túto otázku je ale potrebné posúdiť cez prizmu § 53 Občianskeho zákonníka a ustáliť, či podľa generálnej klauzuly v zmysle § 53 ods. 1 Občianskeho zákonníka takéto zmluvné dojednanie obsiahnuté v spotrebiteľskej zmluve nie je v zmysle noriem na ochranu spotrebiteľa tzv. neprijateľnou podmienkou, ktorá je neplatná</w:t>
      </w:r>
      <w:r>
        <w:rPr>
          <w:rFonts w:ascii="Open Sans" w:hAnsi="Open Sans" w:cs="Open Sans"/>
          <w:sz w:val="18"/>
          <w:szCs w:val="18"/>
        </w:rPr>
        <w:t>“.</w:t>
      </w:r>
      <w:r w:rsidR="00876A9E">
        <w:rPr>
          <w:rFonts w:ascii="Open Sans" w:hAnsi="Open Sans" w:cs="Open Sans"/>
          <w:sz w:val="18"/>
          <w:szCs w:val="18"/>
        </w:rPr>
        <w:t xml:space="preserve"> Súd nižšieho stupňa v </w:t>
      </w:r>
      <w:proofErr w:type="spellStart"/>
      <w:r w:rsidR="00876A9E">
        <w:rPr>
          <w:rFonts w:ascii="Open Sans" w:hAnsi="Open Sans" w:cs="Open Sans"/>
          <w:sz w:val="18"/>
          <w:szCs w:val="18"/>
        </w:rPr>
        <w:t>prejednávanej</w:t>
      </w:r>
      <w:proofErr w:type="spellEnd"/>
      <w:r w:rsidR="00876A9E">
        <w:rPr>
          <w:rFonts w:ascii="Open Sans" w:hAnsi="Open Sans" w:cs="Open Sans"/>
          <w:sz w:val="18"/>
          <w:szCs w:val="18"/>
        </w:rPr>
        <w:t xml:space="preserve"> veci (Okresný súd Dunajská Streda, </w:t>
      </w:r>
      <w:hyperlink r:id="rId15" w:history="1">
        <w:r w:rsidR="00876A9E" w:rsidRPr="00876A9E">
          <w:rPr>
            <w:rStyle w:val="Hypertextovprepojenie"/>
            <w:rFonts w:ascii="Open Sans" w:hAnsi="Open Sans" w:cs="Open Sans"/>
            <w:sz w:val="18"/>
            <w:szCs w:val="18"/>
          </w:rPr>
          <w:t>12C/229/2011</w:t>
        </w:r>
      </w:hyperlink>
      <w:r w:rsidR="00876A9E">
        <w:rPr>
          <w:rFonts w:ascii="Open Sans" w:hAnsi="Open Sans" w:cs="Open Sans"/>
          <w:sz w:val="18"/>
          <w:szCs w:val="18"/>
        </w:rPr>
        <w:t xml:space="preserve">) však po vrátení veci prevzal vec len v tom rozsahu, že aktuálna judikatúra kapitalizáciu úrokov pripúšťa a bližšie sa s otázkou, či uvedené je alebo nie je neprijateľná </w:t>
      </w:r>
      <w:proofErr w:type="spellStart"/>
      <w:r w:rsidR="00876A9E">
        <w:rPr>
          <w:rFonts w:ascii="Open Sans" w:hAnsi="Open Sans" w:cs="Open Sans"/>
          <w:sz w:val="18"/>
          <w:szCs w:val="18"/>
        </w:rPr>
        <w:t>sp</w:t>
      </w:r>
      <w:proofErr w:type="spellEnd"/>
      <w:r w:rsidR="00876A9E">
        <w:rPr>
          <w:rFonts w:ascii="Open Sans" w:hAnsi="Open Sans" w:cs="Open Sans"/>
          <w:sz w:val="18"/>
          <w:szCs w:val="18"/>
        </w:rPr>
        <w:t xml:space="preserve">. podmienka, </w:t>
      </w:r>
      <w:proofErr w:type="spellStart"/>
      <w:r w:rsidR="00876A9E">
        <w:rPr>
          <w:rFonts w:ascii="Open Sans" w:hAnsi="Open Sans" w:cs="Open Sans"/>
          <w:sz w:val="18"/>
          <w:szCs w:val="18"/>
        </w:rPr>
        <w:t>nevysporiadal</w:t>
      </w:r>
      <w:proofErr w:type="spellEnd"/>
      <w:r w:rsidR="00876A9E">
        <w:rPr>
          <w:rFonts w:ascii="Open Sans" w:hAnsi="Open Sans" w:cs="Open Sans"/>
          <w:sz w:val="18"/>
          <w:szCs w:val="18"/>
        </w:rPr>
        <w:t xml:space="preserve">, pričom spotrebiteľ, ktorý vo veci nebol zastúpený, sa voči rozsudku súdu I. stupňa neodvolal. Uvedená problematika v rámci </w:t>
      </w:r>
      <w:r w:rsidR="00876A9E" w:rsidRPr="00601E55">
        <w:rPr>
          <w:rFonts w:ascii="Open Sans" w:hAnsi="Open Sans" w:cs="Open Sans"/>
          <w:sz w:val="18"/>
          <w:szCs w:val="18"/>
        </w:rPr>
        <w:t>práva spotrebiteľského</w:t>
      </w:r>
      <w:r w:rsidR="00876A9E">
        <w:rPr>
          <w:rFonts w:ascii="Open Sans" w:hAnsi="Open Sans" w:cs="Open Sans"/>
          <w:sz w:val="18"/>
          <w:szCs w:val="18"/>
        </w:rPr>
        <w:t xml:space="preserve"> zatiaľ na úrovni Najvyššieho súdu SR podľa nám dostupných informácií </w:t>
      </w:r>
      <w:r w:rsidR="004843D4" w:rsidRPr="004843D4">
        <w:rPr>
          <w:rFonts w:ascii="Open Sans" w:hAnsi="Open Sans" w:cs="Open Sans"/>
          <w:sz w:val="18"/>
          <w:szCs w:val="18"/>
        </w:rPr>
        <w:t xml:space="preserve">riešená </w:t>
      </w:r>
      <w:r w:rsidR="00876A9E">
        <w:rPr>
          <w:rFonts w:ascii="Open Sans" w:hAnsi="Open Sans" w:cs="Open Sans"/>
          <w:sz w:val="18"/>
          <w:szCs w:val="18"/>
        </w:rPr>
        <w:t>nebola.</w:t>
      </w:r>
      <w:r w:rsidR="0090644F">
        <w:rPr>
          <w:rFonts w:ascii="Open Sans" w:hAnsi="Open Sans" w:cs="Open Sans"/>
          <w:sz w:val="18"/>
          <w:szCs w:val="18"/>
        </w:rPr>
        <w:t xml:space="preserve"> </w:t>
      </w:r>
      <w:r w:rsidR="00E116DC">
        <w:rPr>
          <w:rFonts w:ascii="Open Sans" w:hAnsi="Open Sans" w:cs="Open Sans"/>
          <w:sz w:val="18"/>
          <w:szCs w:val="18"/>
        </w:rPr>
        <w:t xml:space="preserve">Nakoľko predmetom tohto článku je vymedzenie </w:t>
      </w:r>
      <w:r w:rsidR="00E116DC">
        <w:rPr>
          <w:rFonts w:ascii="Open Sans" w:hAnsi="Open Sans" w:cs="Open Sans"/>
          <w:i/>
          <w:iCs/>
          <w:sz w:val="18"/>
          <w:szCs w:val="18"/>
        </w:rPr>
        <w:t>zákonných</w:t>
      </w:r>
      <w:r w:rsidR="00E116DC">
        <w:rPr>
          <w:rFonts w:ascii="Open Sans" w:hAnsi="Open Sans" w:cs="Open Sans"/>
          <w:sz w:val="18"/>
          <w:szCs w:val="18"/>
        </w:rPr>
        <w:t xml:space="preserve"> a nie zmluvných nárokov veriteľa po vyhlásení predčasnej splatnosti </w:t>
      </w:r>
      <w:proofErr w:type="spellStart"/>
      <w:r w:rsidR="00E116DC">
        <w:rPr>
          <w:rFonts w:ascii="Open Sans" w:hAnsi="Open Sans" w:cs="Open Sans"/>
          <w:sz w:val="18"/>
          <w:szCs w:val="18"/>
        </w:rPr>
        <w:t>sp</w:t>
      </w:r>
      <w:proofErr w:type="spellEnd"/>
      <w:r w:rsidR="00E116DC">
        <w:rPr>
          <w:rFonts w:ascii="Open Sans" w:hAnsi="Open Sans" w:cs="Open Sans"/>
          <w:sz w:val="18"/>
          <w:szCs w:val="18"/>
        </w:rPr>
        <w:t xml:space="preserve">. úveru, žiada sa uviesť, že </w:t>
      </w:r>
      <w:r w:rsidR="00D6217F">
        <w:rPr>
          <w:rFonts w:ascii="Open Sans" w:hAnsi="Open Sans" w:cs="Open Sans"/>
          <w:sz w:val="18"/>
          <w:szCs w:val="18"/>
        </w:rPr>
        <w:t>z</w:t>
      </w:r>
      <w:r w:rsidR="00E116DC">
        <w:rPr>
          <w:rFonts w:ascii="Open Sans" w:hAnsi="Open Sans" w:cs="Open Sans"/>
          <w:sz w:val="18"/>
          <w:szCs w:val="18"/>
        </w:rPr>
        <w:t xml:space="preserve">o žiadneho ustanovenia </w:t>
      </w:r>
      <w:r w:rsidR="00D6217F">
        <w:rPr>
          <w:rFonts w:ascii="Open Sans" w:hAnsi="Open Sans" w:cs="Open Sans"/>
          <w:sz w:val="18"/>
          <w:szCs w:val="18"/>
        </w:rPr>
        <w:t xml:space="preserve">právneho predpisu oprávnenie veriteľa kapitalizovať úroky </w:t>
      </w:r>
      <w:r w:rsidR="00D3338B" w:rsidRPr="00D3338B">
        <w:rPr>
          <w:rFonts w:ascii="Open Sans" w:hAnsi="Open Sans" w:cs="Open Sans"/>
          <w:sz w:val="18"/>
          <w:szCs w:val="18"/>
        </w:rPr>
        <w:t>nevyplýv</w:t>
      </w:r>
      <w:r w:rsidR="00D6217F">
        <w:rPr>
          <w:rFonts w:ascii="Open Sans" w:hAnsi="Open Sans" w:cs="Open Sans"/>
          <w:sz w:val="18"/>
          <w:szCs w:val="18"/>
        </w:rPr>
        <w:t>a</w:t>
      </w:r>
      <w:r w:rsidR="00E116DC">
        <w:rPr>
          <w:rFonts w:ascii="Open Sans" w:hAnsi="Open Sans" w:cs="Open Sans"/>
          <w:sz w:val="18"/>
          <w:szCs w:val="18"/>
        </w:rPr>
        <w:t>.</w:t>
      </w:r>
      <w:r w:rsidR="00D3338B">
        <w:rPr>
          <w:rFonts w:ascii="Open Sans" w:hAnsi="Open Sans" w:cs="Open Sans"/>
          <w:sz w:val="18"/>
          <w:szCs w:val="18"/>
        </w:rPr>
        <w:t xml:space="preserve"> </w:t>
      </w:r>
    </w:p>
    <w:p w14:paraId="0E28C106" w14:textId="77777777" w:rsidR="003A216E" w:rsidRDefault="003A216E">
      <w:pPr>
        <w:spacing w:after="0" w:line="276" w:lineRule="auto"/>
        <w:jc w:val="both"/>
        <w:rPr>
          <w:rFonts w:ascii="Open Sans" w:hAnsi="Open Sans" w:cs="Open Sans"/>
          <w:sz w:val="18"/>
          <w:szCs w:val="18"/>
        </w:rPr>
      </w:pPr>
    </w:p>
    <w:p w14:paraId="4C4F8DC3" w14:textId="7ADD79B0" w:rsidR="00B8503A" w:rsidRDefault="003A216E">
      <w:pPr>
        <w:spacing w:after="0" w:line="276" w:lineRule="auto"/>
        <w:jc w:val="both"/>
        <w:rPr>
          <w:rFonts w:ascii="Open Sans" w:hAnsi="Open Sans" w:cs="Open Sans"/>
          <w:sz w:val="18"/>
          <w:szCs w:val="18"/>
        </w:rPr>
      </w:pPr>
      <w:r>
        <w:rPr>
          <w:rFonts w:ascii="Open Sans" w:hAnsi="Open Sans" w:cs="Open Sans"/>
          <w:sz w:val="18"/>
          <w:szCs w:val="18"/>
        </w:rPr>
        <w:t>Úrok z omeškania však nie je jediným sankčným nárokom veriteľa proti dlžníkovi.</w:t>
      </w:r>
    </w:p>
    <w:p w14:paraId="1D92512C" w14:textId="1140BEC2" w:rsidR="003A216E" w:rsidRDefault="003A216E">
      <w:pPr>
        <w:spacing w:after="0" w:line="276" w:lineRule="auto"/>
        <w:jc w:val="both"/>
        <w:rPr>
          <w:rFonts w:ascii="Open Sans" w:hAnsi="Open Sans" w:cs="Open Sans"/>
          <w:sz w:val="18"/>
          <w:szCs w:val="18"/>
        </w:rPr>
      </w:pPr>
    </w:p>
    <w:p w14:paraId="7BE2CDAC" w14:textId="0BA5D09F" w:rsidR="003A216E" w:rsidRDefault="003A216E" w:rsidP="00A801F2">
      <w:pPr>
        <w:spacing w:after="0" w:line="276" w:lineRule="auto"/>
        <w:jc w:val="both"/>
        <w:rPr>
          <w:rFonts w:ascii="Open Sans" w:hAnsi="Open Sans" w:cs="Open Sans"/>
          <w:sz w:val="18"/>
          <w:szCs w:val="18"/>
        </w:rPr>
      </w:pPr>
      <w:bookmarkStart w:id="14" w:name="_Hlk25320775"/>
      <w:r>
        <w:rPr>
          <w:rFonts w:ascii="Open Sans" w:hAnsi="Open Sans" w:cs="Open Sans"/>
          <w:sz w:val="18"/>
          <w:szCs w:val="18"/>
        </w:rPr>
        <w:t>Niektorí autori (</w:t>
      </w:r>
      <w:r w:rsidRPr="003A216E">
        <w:rPr>
          <w:rFonts w:ascii="Open Sans" w:hAnsi="Open Sans" w:cs="Open Sans"/>
          <w:sz w:val="18"/>
          <w:szCs w:val="18"/>
        </w:rPr>
        <w:t xml:space="preserve">JUDr. Milan </w:t>
      </w:r>
      <w:proofErr w:type="spellStart"/>
      <w:r w:rsidRPr="003A216E">
        <w:rPr>
          <w:rFonts w:ascii="Open Sans" w:hAnsi="Open Sans" w:cs="Open Sans"/>
          <w:sz w:val="18"/>
          <w:szCs w:val="18"/>
        </w:rPr>
        <w:t>Hlušák</w:t>
      </w:r>
      <w:proofErr w:type="spellEnd"/>
      <w:r>
        <w:rPr>
          <w:rFonts w:ascii="Open Sans" w:hAnsi="Open Sans" w:cs="Open Sans"/>
          <w:sz w:val="18"/>
          <w:szCs w:val="18"/>
        </w:rPr>
        <w:t xml:space="preserve">, </w:t>
      </w:r>
      <w:r w:rsidRPr="003A216E">
        <w:rPr>
          <w:rFonts w:ascii="Open Sans" w:hAnsi="Open Sans" w:cs="Open Sans"/>
          <w:sz w:val="18"/>
          <w:szCs w:val="18"/>
        </w:rPr>
        <w:t xml:space="preserve">Mgr. Veronika </w:t>
      </w:r>
      <w:proofErr w:type="spellStart"/>
      <w:r w:rsidRPr="003A216E">
        <w:rPr>
          <w:rFonts w:ascii="Open Sans" w:hAnsi="Open Sans" w:cs="Open Sans"/>
          <w:sz w:val="18"/>
          <w:szCs w:val="18"/>
        </w:rPr>
        <w:t>Trojčáková</w:t>
      </w:r>
      <w:proofErr w:type="spellEnd"/>
      <w:r w:rsidR="00A801F2">
        <w:rPr>
          <w:rFonts w:ascii="Open Sans" w:hAnsi="Open Sans" w:cs="Open Sans"/>
          <w:sz w:val="18"/>
          <w:szCs w:val="18"/>
        </w:rPr>
        <w:t xml:space="preserve">, </w:t>
      </w:r>
      <w:r w:rsidR="00A801F2" w:rsidRPr="00A801F2">
        <w:rPr>
          <w:rFonts w:ascii="Open Sans" w:hAnsi="Open Sans" w:cs="Open Sans"/>
          <w:sz w:val="18"/>
          <w:szCs w:val="18"/>
        </w:rPr>
        <w:t>interní doktorandi Katedr</w:t>
      </w:r>
      <w:r w:rsidR="008905B5">
        <w:rPr>
          <w:rFonts w:ascii="Open Sans" w:hAnsi="Open Sans" w:cs="Open Sans"/>
          <w:sz w:val="18"/>
          <w:szCs w:val="18"/>
        </w:rPr>
        <w:t>y</w:t>
      </w:r>
      <w:r w:rsidR="00A801F2" w:rsidRPr="00A801F2">
        <w:rPr>
          <w:rFonts w:ascii="Open Sans" w:hAnsi="Open Sans" w:cs="Open Sans"/>
          <w:sz w:val="18"/>
          <w:szCs w:val="18"/>
        </w:rPr>
        <w:t xml:space="preserve"> občianskeho a obchodného práva </w:t>
      </w:r>
      <w:r w:rsidR="00A801F2" w:rsidRPr="00A801F2">
        <w:rPr>
          <w:rFonts w:ascii="Open Sans" w:hAnsi="Open Sans" w:cs="Open Sans"/>
          <w:b/>
          <w:bCs/>
          <w:sz w:val="18"/>
          <w:szCs w:val="18"/>
        </w:rPr>
        <w:t>Právnická fakult</w:t>
      </w:r>
      <w:r w:rsidR="00601E55">
        <w:rPr>
          <w:rFonts w:ascii="Open Sans" w:hAnsi="Open Sans" w:cs="Open Sans"/>
          <w:b/>
          <w:bCs/>
          <w:sz w:val="18"/>
          <w:szCs w:val="18"/>
        </w:rPr>
        <w:t>y</w:t>
      </w:r>
      <w:r w:rsidR="00A801F2" w:rsidRPr="00A801F2">
        <w:rPr>
          <w:rFonts w:ascii="Open Sans" w:hAnsi="Open Sans" w:cs="Open Sans"/>
          <w:b/>
          <w:bCs/>
          <w:sz w:val="18"/>
          <w:szCs w:val="18"/>
        </w:rPr>
        <w:t xml:space="preserve"> Trnavskej univerzity v Trnave</w:t>
      </w:r>
      <w:r w:rsidRPr="003A216E">
        <w:rPr>
          <w:rFonts w:ascii="Open Sans" w:hAnsi="Open Sans" w:cs="Open Sans"/>
          <w:sz w:val="18"/>
          <w:szCs w:val="18"/>
        </w:rPr>
        <w:t xml:space="preserve"> </w:t>
      </w:r>
      <w:r>
        <w:rPr>
          <w:rFonts w:ascii="Open Sans" w:hAnsi="Open Sans" w:cs="Open Sans"/>
          <w:sz w:val="18"/>
          <w:szCs w:val="18"/>
        </w:rPr>
        <w:t>v </w:t>
      </w:r>
      <w:bookmarkEnd w:id="14"/>
      <w:r>
        <w:rPr>
          <w:rFonts w:ascii="Open Sans" w:hAnsi="Open Sans" w:cs="Open Sans"/>
          <w:sz w:val="18"/>
          <w:szCs w:val="18"/>
        </w:rPr>
        <w:t xml:space="preserve">publikácii Kumulácia úrokov a úrokov z omeškania uverejnenej v recenzovanom časopise </w:t>
      </w:r>
      <w:r w:rsidRPr="003A216E">
        <w:rPr>
          <w:rFonts w:ascii="Open Sans" w:hAnsi="Open Sans" w:cs="Open Sans"/>
          <w:sz w:val="18"/>
          <w:szCs w:val="18"/>
        </w:rPr>
        <w:t>Súkromné právo 3/2018</w:t>
      </w:r>
      <w:r>
        <w:rPr>
          <w:rFonts w:ascii="Open Sans" w:hAnsi="Open Sans" w:cs="Open Sans"/>
          <w:sz w:val="18"/>
          <w:szCs w:val="18"/>
        </w:rPr>
        <w:t xml:space="preserve">) uvádzajú, že takýmto nárokom je nárok na vydanie </w:t>
      </w:r>
      <w:r w:rsidRPr="00A801F2">
        <w:rPr>
          <w:rFonts w:ascii="Open Sans" w:hAnsi="Open Sans" w:cs="Open Sans"/>
          <w:b/>
          <w:bCs/>
          <w:sz w:val="18"/>
          <w:szCs w:val="18"/>
        </w:rPr>
        <w:t>bezdôvodného obohatenia</w:t>
      </w:r>
      <w:r w:rsidR="00A801F2">
        <w:rPr>
          <w:rFonts w:ascii="Open Sans" w:hAnsi="Open Sans" w:cs="Open Sans"/>
          <w:sz w:val="18"/>
          <w:szCs w:val="18"/>
        </w:rPr>
        <w:t>, keď uvádzajú: „</w:t>
      </w:r>
      <w:r w:rsidR="00A801F2" w:rsidRPr="00A801F2">
        <w:rPr>
          <w:rFonts w:ascii="Open Sans" w:hAnsi="Open Sans" w:cs="Open Sans"/>
          <w:i/>
          <w:iCs/>
          <w:sz w:val="18"/>
          <w:szCs w:val="18"/>
        </w:rPr>
        <w:t>Z toho možno vyvodiť, že počas omeškania nemôže mať veriteľ tak nárok na úrok z omeškania, ako aj nárok na kapitálové úroky.</w:t>
      </w:r>
      <w:r w:rsidR="00A801F2">
        <w:rPr>
          <w:rFonts w:ascii="Open Sans" w:hAnsi="Open Sans" w:cs="Open Sans"/>
          <w:i/>
          <w:iCs/>
          <w:sz w:val="18"/>
          <w:szCs w:val="18"/>
        </w:rPr>
        <w:t xml:space="preserve"> </w:t>
      </w:r>
      <w:r w:rsidR="00A801F2" w:rsidRPr="00A801F2">
        <w:rPr>
          <w:rFonts w:ascii="Open Sans" w:hAnsi="Open Sans" w:cs="Open Sans"/>
          <w:i/>
          <w:iCs/>
          <w:sz w:val="18"/>
          <w:szCs w:val="18"/>
        </w:rPr>
        <w:t xml:space="preserve">Otázkou však je, či by sa veriteľ nemohol popri úroku z omeškania domáhať náhrady škody, resp. vydania bezdôvodného obohatenia práve vo výške ušlých kapitálových úrokov. Pokiaľ ide o škodu, stotožniť s ňou ušlé kapitálové úroky by bolo viac než zložité. Jednak by sa dlžník mohol často </w:t>
      </w:r>
      <w:proofErr w:type="spellStart"/>
      <w:r w:rsidR="00A801F2" w:rsidRPr="00A801F2">
        <w:rPr>
          <w:rFonts w:ascii="Open Sans" w:hAnsi="Open Sans" w:cs="Open Sans"/>
          <w:i/>
          <w:iCs/>
          <w:sz w:val="18"/>
          <w:szCs w:val="18"/>
        </w:rPr>
        <w:t>vyviniť</w:t>
      </w:r>
      <w:proofErr w:type="spellEnd"/>
      <w:r w:rsidR="00A801F2" w:rsidRPr="00A801F2">
        <w:rPr>
          <w:rFonts w:ascii="Open Sans" w:hAnsi="Open Sans" w:cs="Open Sans"/>
          <w:i/>
          <w:iCs/>
          <w:sz w:val="18"/>
          <w:szCs w:val="18"/>
        </w:rPr>
        <w:t xml:space="preserve"> (§ 420 ods. 3 OZ), keďže omeškanie neraz nastáva z objektívnych príčin, jednak by preukázanie, či a v akej výške škoda naozaj vznikla, bolo nanajvýš komplikované. Iná situácia je však pri bezdôvodnom obohatení. Problém zavinenia tu odpadá, rovnako odpadá zložité preukazovanie škody. Dlžník, ktorý úver včas nesplatil, sa totiž obohacuje už len tým, že nemusí platiť kapitálový úrok, ktorý by inak musel platiť, ak by chcel požičaný kapitál oprávnene užívať aj počas obdobia po splatnosti. Navyše, ak po </w:t>
      </w:r>
      <w:proofErr w:type="spellStart"/>
      <w:r w:rsidR="00A801F2" w:rsidRPr="00A801F2">
        <w:rPr>
          <w:rFonts w:ascii="Open Sans" w:hAnsi="Open Sans" w:cs="Open Sans"/>
          <w:i/>
          <w:iCs/>
          <w:sz w:val="18"/>
          <w:szCs w:val="18"/>
        </w:rPr>
        <w:t>zosplatnení</w:t>
      </w:r>
      <w:proofErr w:type="spellEnd"/>
      <w:r w:rsidR="00A801F2" w:rsidRPr="00A801F2">
        <w:rPr>
          <w:rFonts w:ascii="Open Sans" w:hAnsi="Open Sans" w:cs="Open Sans"/>
          <w:i/>
          <w:iCs/>
          <w:sz w:val="18"/>
          <w:szCs w:val="18"/>
        </w:rPr>
        <w:t xml:space="preserve"> dlžník nevráti požičaný kapitál, naďalej čerpá výhody pre neho plynúce zo zmluvy o úvere, ale neoprávnene. Vzniknuté obohatenie po </w:t>
      </w:r>
      <w:proofErr w:type="spellStart"/>
      <w:r w:rsidR="00A801F2" w:rsidRPr="00A801F2">
        <w:rPr>
          <w:rFonts w:ascii="Open Sans" w:hAnsi="Open Sans" w:cs="Open Sans"/>
          <w:i/>
          <w:iCs/>
          <w:sz w:val="18"/>
          <w:szCs w:val="18"/>
        </w:rPr>
        <w:t>zosplatnení</w:t>
      </w:r>
      <w:proofErr w:type="spellEnd"/>
      <w:r w:rsidR="00A801F2" w:rsidRPr="00A801F2">
        <w:rPr>
          <w:rFonts w:ascii="Open Sans" w:hAnsi="Open Sans" w:cs="Open Sans"/>
          <w:i/>
          <w:iCs/>
          <w:sz w:val="18"/>
          <w:szCs w:val="18"/>
        </w:rPr>
        <w:t xml:space="preserve"> úveru by mal preto vydať veriteľovi.“</w:t>
      </w:r>
      <w:r w:rsidR="00A801F2">
        <w:rPr>
          <w:rFonts w:ascii="Open Sans" w:hAnsi="Open Sans" w:cs="Open Sans"/>
          <w:sz w:val="18"/>
          <w:szCs w:val="18"/>
        </w:rPr>
        <w:t xml:space="preserve">. </w:t>
      </w:r>
      <w:r w:rsidR="00A801F2">
        <w:rPr>
          <w:rFonts w:ascii="Open Sans" w:hAnsi="Open Sans" w:cs="Open Sans"/>
          <w:b/>
          <w:bCs/>
          <w:sz w:val="18"/>
          <w:szCs w:val="18"/>
        </w:rPr>
        <w:t>Ide o celkom nesprávny právny záver</w:t>
      </w:r>
      <w:r w:rsidR="00A801F2">
        <w:rPr>
          <w:rFonts w:ascii="Open Sans" w:hAnsi="Open Sans" w:cs="Open Sans"/>
          <w:sz w:val="18"/>
          <w:szCs w:val="18"/>
        </w:rPr>
        <w:t xml:space="preserve">, keď autori na úkor preukazovania škody veriteľom nepochopiteľne situáciu veriteľovi skúšajú </w:t>
      </w:r>
      <w:r w:rsidR="00A801F2" w:rsidRPr="00A801F2">
        <w:rPr>
          <w:rFonts w:ascii="Open Sans" w:hAnsi="Open Sans" w:cs="Open Sans"/>
          <w:sz w:val="18"/>
          <w:szCs w:val="18"/>
        </w:rPr>
        <w:t>uľahč</w:t>
      </w:r>
      <w:r w:rsidR="00A801F2">
        <w:rPr>
          <w:rFonts w:ascii="Open Sans" w:hAnsi="Open Sans" w:cs="Open Sans"/>
          <w:sz w:val="18"/>
          <w:szCs w:val="18"/>
        </w:rPr>
        <w:t>iť</w:t>
      </w:r>
      <w:r w:rsidR="00A801F2" w:rsidRPr="00A801F2">
        <w:rPr>
          <w:rFonts w:ascii="Open Sans" w:hAnsi="Open Sans" w:cs="Open Sans"/>
          <w:sz w:val="18"/>
          <w:szCs w:val="18"/>
        </w:rPr>
        <w:t xml:space="preserve"> </w:t>
      </w:r>
      <w:r w:rsidR="00A801F2">
        <w:rPr>
          <w:rFonts w:ascii="Open Sans" w:hAnsi="Open Sans" w:cs="Open Sans"/>
          <w:sz w:val="18"/>
          <w:szCs w:val="18"/>
        </w:rPr>
        <w:t>tak, že ho tejto zodpovednosti zbavujú a vyslovujú záver, že jednoduchšie bude subsumovať nárok veriteľ</w:t>
      </w:r>
      <w:r w:rsidR="00354CFB">
        <w:rPr>
          <w:rFonts w:ascii="Open Sans" w:hAnsi="Open Sans" w:cs="Open Sans"/>
          <w:sz w:val="18"/>
          <w:szCs w:val="18"/>
        </w:rPr>
        <w:t>a</w:t>
      </w:r>
      <w:r w:rsidR="00A801F2">
        <w:rPr>
          <w:rFonts w:ascii="Open Sans" w:hAnsi="Open Sans" w:cs="Open Sans"/>
          <w:sz w:val="18"/>
          <w:szCs w:val="18"/>
        </w:rPr>
        <w:t xml:space="preserve"> pod bezdôvodné obohatenie. Právna úprava bezdôvodného obohatenia je však subsidiárna k iným inštitútom súkromného práva. Ako uvádza odborná literatúra „</w:t>
      </w:r>
      <w:r w:rsidR="00A801F2" w:rsidRPr="00A801F2">
        <w:rPr>
          <w:rFonts w:ascii="Open Sans" w:hAnsi="Open Sans" w:cs="Open Sans"/>
          <w:i/>
          <w:iCs/>
          <w:sz w:val="18"/>
          <w:szCs w:val="18"/>
        </w:rPr>
        <w:t xml:space="preserve">Právna úprava bezdôvodného obohatenia je </w:t>
      </w:r>
      <w:r w:rsidR="00A801F2" w:rsidRPr="00A801F2">
        <w:rPr>
          <w:rFonts w:ascii="Open Sans" w:hAnsi="Open Sans" w:cs="Open Sans"/>
          <w:b/>
          <w:bCs/>
          <w:i/>
          <w:iCs/>
          <w:sz w:val="18"/>
          <w:szCs w:val="18"/>
        </w:rPr>
        <w:t>subsidiárna</w:t>
      </w:r>
      <w:r w:rsidR="00A801F2" w:rsidRPr="00A801F2">
        <w:rPr>
          <w:rFonts w:ascii="Open Sans" w:hAnsi="Open Sans" w:cs="Open Sans"/>
          <w:i/>
          <w:iCs/>
          <w:sz w:val="18"/>
          <w:szCs w:val="18"/>
        </w:rPr>
        <w:t xml:space="preserve"> vo vzťahu k iným inštitútom súkromného práva v tom zmysle, že sa uplatní výlučne vtedy, ak právne následky majetkovej nerovnováhy nie sú pokryté inou právnou úpravou predstavujúcou právny dôvod vzniku záväzku, a teda i príslušných reparačných ustanovení. Ak je právnym dôvodom vzniku majetkovej povinnosti reparovať vzniknutú majetkovú nerovnováhu iná právna skutočnosť kontraktného či </w:t>
      </w:r>
      <w:proofErr w:type="spellStart"/>
      <w:r w:rsidR="00A801F2" w:rsidRPr="00A801F2">
        <w:rPr>
          <w:rFonts w:ascii="Open Sans" w:hAnsi="Open Sans" w:cs="Open Sans"/>
          <w:i/>
          <w:iCs/>
          <w:sz w:val="18"/>
          <w:szCs w:val="18"/>
        </w:rPr>
        <w:t>deliktného</w:t>
      </w:r>
      <w:proofErr w:type="spellEnd"/>
      <w:r w:rsidR="00A801F2" w:rsidRPr="00A801F2">
        <w:rPr>
          <w:rFonts w:ascii="Open Sans" w:hAnsi="Open Sans" w:cs="Open Sans"/>
          <w:i/>
          <w:iCs/>
          <w:sz w:val="18"/>
          <w:szCs w:val="18"/>
        </w:rPr>
        <w:t xml:space="preserve"> charakteru, právna úprava bezdôvodného obohatenia sa neuplatní. ... Uvedené platí </w:t>
      </w:r>
      <w:proofErr w:type="spellStart"/>
      <w:r w:rsidR="00A801F2" w:rsidRPr="00A801F2">
        <w:rPr>
          <w:rFonts w:ascii="Open Sans" w:hAnsi="Open Sans" w:cs="Open Sans"/>
          <w:i/>
          <w:iCs/>
          <w:sz w:val="18"/>
          <w:szCs w:val="18"/>
        </w:rPr>
        <w:t>mutatis</w:t>
      </w:r>
      <w:proofErr w:type="spellEnd"/>
      <w:r w:rsidR="00A801F2" w:rsidRPr="00A801F2">
        <w:rPr>
          <w:rFonts w:ascii="Open Sans" w:hAnsi="Open Sans" w:cs="Open Sans"/>
          <w:i/>
          <w:iCs/>
          <w:sz w:val="18"/>
          <w:szCs w:val="18"/>
        </w:rPr>
        <w:t xml:space="preserve"> </w:t>
      </w:r>
      <w:proofErr w:type="spellStart"/>
      <w:r w:rsidR="00A801F2" w:rsidRPr="00A801F2">
        <w:rPr>
          <w:rFonts w:ascii="Open Sans" w:hAnsi="Open Sans" w:cs="Open Sans"/>
          <w:i/>
          <w:iCs/>
          <w:sz w:val="18"/>
          <w:szCs w:val="18"/>
        </w:rPr>
        <w:t>mutandis</w:t>
      </w:r>
      <w:proofErr w:type="spellEnd"/>
      <w:r w:rsidR="00A801F2" w:rsidRPr="00A801F2">
        <w:rPr>
          <w:rFonts w:ascii="Open Sans" w:hAnsi="Open Sans" w:cs="Open Sans"/>
          <w:i/>
          <w:iCs/>
          <w:sz w:val="18"/>
          <w:szCs w:val="18"/>
        </w:rPr>
        <w:t xml:space="preserve"> i o súbehu bezdôvodného obohatenia so zodpovednosťou za škodu. </w:t>
      </w:r>
      <w:r w:rsidR="00A801F2" w:rsidRPr="00A801F2">
        <w:rPr>
          <w:rFonts w:ascii="Open Sans" w:hAnsi="Open Sans" w:cs="Open Sans"/>
          <w:b/>
          <w:bCs/>
          <w:i/>
          <w:iCs/>
          <w:sz w:val="18"/>
          <w:szCs w:val="18"/>
        </w:rPr>
        <w:t xml:space="preserve">Ak je právnym dôvodom vzniku majetkového prospechu protiprávne konanie </w:t>
      </w:r>
      <w:r w:rsidR="00A801F2" w:rsidRPr="00A801F2">
        <w:rPr>
          <w:rFonts w:ascii="Open Sans" w:hAnsi="Open Sans" w:cs="Open Sans"/>
          <w:b/>
          <w:bCs/>
          <w:i/>
          <w:iCs/>
          <w:sz w:val="18"/>
          <w:szCs w:val="18"/>
        </w:rPr>
        <w:lastRenderedPageBreak/>
        <w:t>škodcu (či škodná udalosť), povinnosť majetkovej reparácie tejto nerovnováhy sa odvíja od titulu náhrady škody, nie od bezdôvodného obohatenia</w:t>
      </w:r>
      <w:r w:rsidR="00A801F2" w:rsidRPr="00A801F2">
        <w:rPr>
          <w:rFonts w:ascii="Open Sans" w:hAnsi="Open Sans" w:cs="Open Sans"/>
          <w:i/>
          <w:iCs/>
          <w:sz w:val="18"/>
          <w:szCs w:val="18"/>
        </w:rPr>
        <w:t>.</w:t>
      </w:r>
      <w:r w:rsidR="00A801F2">
        <w:rPr>
          <w:rFonts w:ascii="Open Sans" w:hAnsi="Open Sans" w:cs="Open Sans"/>
          <w:sz w:val="18"/>
          <w:szCs w:val="18"/>
        </w:rPr>
        <w:t>“</w:t>
      </w:r>
      <w:r w:rsidR="005675AA">
        <w:rPr>
          <w:rStyle w:val="Odkaznapoznmkupodiarou"/>
          <w:rFonts w:ascii="Open Sans" w:hAnsi="Open Sans" w:cs="Open Sans"/>
          <w:sz w:val="18"/>
          <w:szCs w:val="18"/>
        </w:rPr>
        <w:footnoteReference w:id="9"/>
      </w:r>
      <w:r w:rsidR="00A801F2">
        <w:rPr>
          <w:rFonts w:ascii="Open Sans" w:hAnsi="Open Sans" w:cs="Open Sans"/>
          <w:sz w:val="18"/>
          <w:szCs w:val="18"/>
        </w:rPr>
        <w:t>.</w:t>
      </w:r>
    </w:p>
    <w:p w14:paraId="772ED706" w14:textId="5AFBEAC1" w:rsidR="00A801F2" w:rsidRDefault="00A801F2" w:rsidP="00A801F2">
      <w:pPr>
        <w:spacing w:after="0" w:line="276" w:lineRule="auto"/>
        <w:jc w:val="both"/>
        <w:rPr>
          <w:rFonts w:ascii="Open Sans" w:hAnsi="Open Sans" w:cs="Open Sans"/>
          <w:sz w:val="18"/>
          <w:szCs w:val="18"/>
        </w:rPr>
      </w:pPr>
    </w:p>
    <w:p w14:paraId="6A49A11D" w14:textId="61D3F219" w:rsidR="00FD5456" w:rsidRDefault="00A801F2">
      <w:pPr>
        <w:spacing w:after="0" w:line="276" w:lineRule="auto"/>
        <w:jc w:val="both"/>
        <w:rPr>
          <w:rFonts w:ascii="Open Sans" w:hAnsi="Open Sans" w:cs="Open Sans"/>
          <w:sz w:val="18"/>
          <w:szCs w:val="18"/>
        </w:rPr>
      </w:pPr>
      <w:r>
        <w:rPr>
          <w:rFonts w:ascii="Open Sans" w:hAnsi="Open Sans" w:cs="Open Sans"/>
          <w:sz w:val="18"/>
          <w:szCs w:val="18"/>
        </w:rPr>
        <w:t xml:space="preserve">V tomto kontexte je nevyhnutné poukázať na odbornou verejnosťou aj súdmi </w:t>
      </w:r>
      <w:r w:rsidR="00354CFB">
        <w:rPr>
          <w:rFonts w:ascii="Open Sans" w:hAnsi="Open Sans" w:cs="Open Sans"/>
          <w:sz w:val="18"/>
          <w:szCs w:val="18"/>
        </w:rPr>
        <w:t xml:space="preserve">absolútne </w:t>
      </w:r>
      <w:r>
        <w:rPr>
          <w:rFonts w:ascii="Open Sans" w:hAnsi="Open Sans" w:cs="Open Sans"/>
          <w:sz w:val="18"/>
          <w:szCs w:val="18"/>
        </w:rPr>
        <w:t xml:space="preserve">opomínané </w:t>
      </w:r>
      <w:proofErr w:type="spellStart"/>
      <w:r w:rsidRPr="00A801F2">
        <w:rPr>
          <w:rFonts w:ascii="Open Sans" w:hAnsi="Open Sans" w:cs="Open Sans"/>
          <w:b/>
          <w:bCs/>
          <w:sz w:val="18"/>
          <w:szCs w:val="18"/>
        </w:rPr>
        <w:t>u</w:t>
      </w:r>
      <w:r w:rsidR="001846F4" w:rsidRPr="00A801F2">
        <w:rPr>
          <w:rFonts w:ascii="Open Sans" w:hAnsi="Open Sans" w:cs="Open Sans"/>
          <w:b/>
          <w:bCs/>
          <w:sz w:val="18"/>
          <w:szCs w:val="18"/>
        </w:rPr>
        <w:t>st</w:t>
      </w:r>
      <w:proofErr w:type="spellEnd"/>
      <w:r w:rsidR="001846F4" w:rsidRPr="00A801F2">
        <w:rPr>
          <w:rFonts w:ascii="Open Sans" w:hAnsi="Open Sans" w:cs="Open Sans"/>
          <w:b/>
          <w:bCs/>
          <w:sz w:val="18"/>
          <w:szCs w:val="18"/>
        </w:rPr>
        <w:t>. § 519 OZ</w:t>
      </w:r>
      <w:r w:rsidR="00354CFB">
        <w:rPr>
          <w:rFonts w:ascii="Open Sans" w:hAnsi="Open Sans" w:cs="Open Sans"/>
          <w:sz w:val="18"/>
          <w:szCs w:val="18"/>
        </w:rPr>
        <w:t>, ktoré dáva odpoveď na celú problematiku kumulácie úrokov a úrokov z omeškania:</w:t>
      </w:r>
      <w:r w:rsidR="001846F4">
        <w:rPr>
          <w:rFonts w:ascii="Open Sans" w:hAnsi="Open Sans" w:cs="Open Sans"/>
          <w:sz w:val="18"/>
          <w:szCs w:val="18"/>
        </w:rPr>
        <w:t xml:space="preserve"> „</w:t>
      </w:r>
      <w:r w:rsidR="001846F4" w:rsidRPr="00A801F2">
        <w:rPr>
          <w:rFonts w:ascii="Open Sans" w:hAnsi="Open Sans" w:cs="Open Sans"/>
          <w:b/>
          <w:bCs/>
          <w:i/>
          <w:iCs/>
          <w:sz w:val="18"/>
          <w:szCs w:val="18"/>
        </w:rPr>
        <w:t>Právo veriteľa na náhradu škody spôsobenej omeškaním dlžníka nie je dotknuté; pri omeškaní s plnením peňažného dlhu možno však náhradu škody požadovať, len pokiaľ nie je krytá úrokmi z omeškania alebo poplatkom z omeškania</w:t>
      </w:r>
      <w:r w:rsidR="001846F4" w:rsidRPr="001846F4">
        <w:rPr>
          <w:rFonts w:ascii="Open Sans" w:hAnsi="Open Sans" w:cs="Open Sans"/>
          <w:i/>
          <w:iCs/>
          <w:sz w:val="18"/>
          <w:szCs w:val="18"/>
        </w:rPr>
        <w:t>.</w:t>
      </w:r>
      <w:r>
        <w:rPr>
          <w:rFonts w:ascii="Open Sans" w:hAnsi="Open Sans" w:cs="Open Sans"/>
          <w:sz w:val="18"/>
          <w:szCs w:val="18"/>
        </w:rPr>
        <w:t>“.</w:t>
      </w:r>
    </w:p>
    <w:p w14:paraId="5B9EF62F" w14:textId="7C575E1C" w:rsidR="00A801F2" w:rsidRDefault="00A801F2">
      <w:pPr>
        <w:spacing w:after="0" w:line="276" w:lineRule="auto"/>
        <w:jc w:val="both"/>
        <w:rPr>
          <w:rFonts w:ascii="Open Sans" w:hAnsi="Open Sans" w:cs="Open Sans"/>
          <w:sz w:val="18"/>
          <w:szCs w:val="18"/>
        </w:rPr>
      </w:pPr>
    </w:p>
    <w:p w14:paraId="1D3C1FA4" w14:textId="7CA52C47" w:rsidR="005675AA" w:rsidRDefault="00A801F2">
      <w:pPr>
        <w:spacing w:after="0" w:line="276" w:lineRule="auto"/>
        <w:jc w:val="both"/>
        <w:rPr>
          <w:rFonts w:ascii="Open Sans" w:hAnsi="Open Sans" w:cs="Open Sans"/>
          <w:sz w:val="18"/>
          <w:szCs w:val="18"/>
        </w:rPr>
      </w:pPr>
      <w:r>
        <w:rPr>
          <w:rFonts w:ascii="Open Sans" w:hAnsi="Open Sans" w:cs="Open Sans"/>
          <w:sz w:val="18"/>
          <w:szCs w:val="18"/>
        </w:rPr>
        <w:t xml:space="preserve">Samotný zákonodarca teda popri nároku </w:t>
      </w:r>
      <w:r w:rsidR="00B1263C">
        <w:rPr>
          <w:rFonts w:ascii="Open Sans" w:hAnsi="Open Sans" w:cs="Open Sans"/>
          <w:sz w:val="18"/>
          <w:szCs w:val="18"/>
        </w:rPr>
        <w:t>veriteľa na úroky z omeškania v prípade omeškania dlžníka s plnením peňažného dlhu ustanovuje aj nárok veriteľa na náhradu škod</w:t>
      </w:r>
      <w:r w:rsidR="005675AA">
        <w:rPr>
          <w:rFonts w:ascii="Open Sans" w:hAnsi="Open Sans" w:cs="Open Sans"/>
          <w:sz w:val="18"/>
          <w:szCs w:val="18"/>
        </w:rPr>
        <w:t>y</w:t>
      </w:r>
      <w:r w:rsidR="00B1263C">
        <w:rPr>
          <w:rFonts w:ascii="Open Sans" w:hAnsi="Open Sans" w:cs="Open Sans"/>
          <w:sz w:val="18"/>
          <w:szCs w:val="18"/>
        </w:rPr>
        <w:t>.</w:t>
      </w:r>
      <w:r w:rsidR="005675AA">
        <w:rPr>
          <w:rFonts w:ascii="Open Sans" w:hAnsi="Open Sans" w:cs="Open Sans"/>
          <w:sz w:val="18"/>
          <w:szCs w:val="18"/>
        </w:rPr>
        <w:t xml:space="preserve"> Škodou pre poskytovateľa </w:t>
      </w:r>
      <w:proofErr w:type="spellStart"/>
      <w:r w:rsidR="005675AA">
        <w:rPr>
          <w:rFonts w:ascii="Open Sans" w:hAnsi="Open Sans" w:cs="Open Sans"/>
          <w:sz w:val="18"/>
          <w:szCs w:val="18"/>
        </w:rPr>
        <w:t>sp</w:t>
      </w:r>
      <w:proofErr w:type="spellEnd"/>
      <w:r w:rsidR="005675AA">
        <w:rPr>
          <w:rFonts w:ascii="Open Sans" w:hAnsi="Open Sans" w:cs="Open Sans"/>
          <w:sz w:val="18"/>
          <w:szCs w:val="18"/>
        </w:rPr>
        <w:t xml:space="preserve">. úveru by mohol byť ušlý zisk spočívajúci v tom, že dlžný kapitál nemohol odplatne požičať inému klientovi, ktorý by mu za to platil úroky; uvedené by však bolo nereálne v prípade, ak by mal veriteľ dostatok voľného kapitálu, ktorý mohol požičať bez ohľadu na to, či mu dlžník splatil včas alebo nie. </w:t>
      </w:r>
    </w:p>
    <w:p w14:paraId="7BBEC447" w14:textId="77777777" w:rsidR="005675AA" w:rsidRDefault="005675AA">
      <w:pPr>
        <w:spacing w:after="0" w:line="276" w:lineRule="auto"/>
        <w:jc w:val="both"/>
        <w:rPr>
          <w:rFonts w:ascii="Open Sans" w:hAnsi="Open Sans" w:cs="Open Sans"/>
          <w:sz w:val="18"/>
          <w:szCs w:val="18"/>
        </w:rPr>
      </w:pPr>
    </w:p>
    <w:p w14:paraId="4A5A7C0B" w14:textId="2F5E7C7F" w:rsidR="005675AA" w:rsidRDefault="005675AA" w:rsidP="005675AA">
      <w:pPr>
        <w:spacing w:after="0" w:line="276" w:lineRule="auto"/>
        <w:jc w:val="both"/>
        <w:rPr>
          <w:rFonts w:ascii="Open Sans" w:hAnsi="Open Sans" w:cs="Open Sans"/>
          <w:sz w:val="18"/>
          <w:szCs w:val="18"/>
        </w:rPr>
      </w:pPr>
      <w:r>
        <w:rPr>
          <w:rFonts w:ascii="Open Sans" w:hAnsi="Open Sans" w:cs="Open Sans"/>
          <w:sz w:val="18"/>
          <w:szCs w:val="18"/>
        </w:rPr>
        <w:t xml:space="preserve">Je potrebné pritom vyzdvihnúť skutočnosť, že škodu môže podľa zákona veriteľ požadovať len </w:t>
      </w:r>
      <w:r w:rsidRPr="005675AA">
        <w:rPr>
          <w:rFonts w:ascii="Open Sans" w:hAnsi="Open Sans" w:cs="Open Sans"/>
          <w:sz w:val="18"/>
          <w:szCs w:val="18"/>
        </w:rPr>
        <w:t>pokiaľ nie je krytá úrokmi z omeškania alebo poplatkom z</w:t>
      </w:r>
      <w:r>
        <w:rPr>
          <w:rFonts w:ascii="Open Sans" w:hAnsi="Open Sans" w:cs="Open Sans"/>
          <w:sz w:val="18"/>
          <w:szCs w:val="18"/>
        </w:rPr>
        <w:t> </w:t>
      </w:r>
      <w:r w:rsidRPr="005675AA">
        <w:rPr>
          <w:rFonts w:ascii="Open Sans" w:hAnsi="Open Sans" w:cs="Open Sans"/>
          <w:sz w:val="18"/>
          <w:szCs w:val="18"/>
        </w:rPr>
        <w:t>omeškania</w:t>
      </w:r>
      <w:r>
        <w:rPr>
          <w:rFonts w:ascii="Open Sans" w:hAnsi="Open Sans" w:cs="Open Sans"/>
          <w:sz w:val="18"/>
          <w:szCs w:val="18"/>
        </w:rPr>
        <w:t>. Ako uvádza odborná literatúra k tejto problematike, „</w:t>
      </w:r>
      <w:r w:rsidRPr="00F6374C">
        <w:rPr>
          <w:rFonts w:ascii="Open Sans" w:hAnsi="Open Sans" w:cs="Open Sans"/>
          <w:b/>
          <w:bCs/>
          <w:i/>
          <w:iCs/>
          <w:sz w:val="18"/>
          <w:szCs w:val="18"/>
        </w:rPr>
        <w:t xml:space="preserve">Veriteľ by však z dôvodu omeškania dlžníka dosiahol </w:t>
      </w:r>
      <w:r w:rsidRPr="00F6374C">
        <w:rPr>
          <w:rFonts w:ascii="Open Sans" w:hAnsi="Open Sans" w:cs="Open Sans"/>
          <w:b/>
          <w:bCs/>
          <w:i/>
          <w:iCs/>
          <w:sz w:val="18"/>
          <w:szCs w:val="18"/>
          <w:u w:val="single"/>
        </w:rPr>
        <w:t>neprimeraný prospech</w:t>
      </w:r>
      <w:r w:rsidRPr="00F6374C">
        <w:rPr>
          <w:rFonts w:ascii="Open Sans" w:hAnsi="Open Sans" w:cs="Open Sans"/>
          <w:b/>
          <w:bCs/>
          <w:i/>
          <w:iCs/>
          <w:sz w:val="18"/>
          <w:szCs w:val="18"/>
        </w:rPr>
        <w:t>, ak by sa nárok na náhradu škody, ako aj nárok na úroky z omeškania (poplatok z omeškania) uspokojili popri sebe</w:t>
      </w:r>
      <w:r w:rsidRPr="005675AA">
        <w:rPr>
          <w:rFonts w:ascii="Open Sans" w:hAnsi="Open Sans" w:cs="Open Sans"/>
          <w:i/>
          <w:iCs/>
          <w:sz w:val="18"/>
          <w:szCs w:val="18"/>
        </w:rPr>
        <w:t>.</w:t>
      </w:r>
      <w:r>
        <w:rPr>
          <w:rFonts w:ascii="Open Sans" w:hAnsi="Open Sans" w:cs="Open Sans"/>
          <w:sz w:val="18"/>
          <w:szCs w:val="18"/>
        </w:rPr>
        <w:t>“</w:t>
      </w:r>
      <w:r w:rsidR="00F6374C">
        <w:rPr>
          <w:rStyle w:val="Odkaznapoznmkupodiarou"/>
          <w:rFonts w:ascii="Open Sans" w:hAnsi="Open Sans" w:cs="Open Sans"/>
          <w:sz w:val="18"/>
          <w:szCs w:val="18"/>
        </w:rPr>
        <w:footnoteReference w:id="10"/>
      </w:r>
      <w:r>
        <w:rPr>
          <w:rFonts w:ascii="Open Sans" w:hAnsi="Open Sans" w:cs="Open Sans"/>
          <w:sz w:val="18"/>
          <w:szCs w:val="18"/>
        </w:rPr>
        <w:t>.</w:t>
      </w:r>
    </w:p>
    <w:p w14:paraId="5431FDDB" w14:textId="12C6B3C1" w:rsidR="00B1263C" w:rsidRDefault="00B1263C">
      <w:pPr>
        <w:spacing w:after="0" w:line="276" w:lineRule="auto"/>
        <w:jc w:val="both"/>
        <w:rPr>
          <w:rFonts w:ascii="Open Sans" w:hAnsi="Open Sans" w:cs="Open Sans"/>
          <w:sz w:val="18"/>
          <w:szCs w:val="18"/>
        </w:rPr>
      </w:pPr>
    </w:p>
    <w:p w14:paraId="6BEAA7C9" w14:textId="2433BE76" w:rsidR="00EB0A4A" w:rsidRDefault="00EB0A4A">
      <w:pPr>
        <w:spacing w:after="0" w:line="276" w:lineRule="auto"/>
        <w:jc w:val="both"/>
        <w:rPr>
          <w:rFonts w:ascii="Open Sans" w:hAnsi="Open Sans" w:cs="Open Sans"/>
          <w:sz w:val="18"/>
          <w:szCs w:val="18"/>
        </w:rPr>
      </w:pPr>
    </w:p>
    <w:p w14:paraId="701E72D5" w14:textId="401188A4" w:rsidR="00EB0A4A" w:rsidRPr="00EB0A4A" w:rsidRDefault="00EB0A4A" w:rsidP="00EB0A4A">
      <w:pPr>
        <w:pStyle w:val="Odsekzoznamu"/>
        <w:numPr>
          <w:ilvl w:val="1"/>
          <w:numId w:val="13"/>
        </w:numPr>
        <w:spacing w:after="0" w:line="276" w:lineRule="auto"/>
        <w:jc w:val="both"/>
        <w:rPr>
          <w:rFonts w:ascii="Open Sans" w:hAnsi="Open Sans" w:cs="Open Sans"/>
          <w:b/>
          <w:bCs/>
          <w:sz w:val="18"/>
          <w:szCs w:val="18"/>
        </w:rPr>
      </w:pPr>
      <w:r w:rsidRPr="00EB0A4A">
        <w:rPr>
          <w:rFonts w:ascii="Open Sans" w:hAnsi="Open Sans" w:cs="Open Sans"/>
          <w:b/>
          <w:bCs/>
          <w:sz w:val="18"/>
          <w:szCs w:val="18"/>
        </w:rPr>
        <w:t>Limit sankcií za omeškanie spotrebiteľa so splácaním peňažných prostriedkov</w:t>
      </w:r>
    </w:p>
    <w:p w14:paraId="0E9D7E4C" w14:textId="77777777" w:rsidR="00EB0A4A" w:rsidRDefault="00EB0A4A" w:rsidP="00EB0A4A">
      <w:pPr>
        <w:spacing w:after="0" w:line="276" w:lineRule="auto"/>
        <w:jc w:val="both"/>
        <w:rPr>
          <w:rFonts w:ascii="Open Sans" w:hAnsi="Open Sans" w:cs="Open Sans"/>
          <w:sz w:val="18"/>
          <w:szCs w:val="18"/>
        </w:rPr>
      </w:pPr>
    </w:p>
    <w:p w14:paraId="1D323AD9" w14:textId="535ED86E" w:rsidR="00AD14E4" w:rsidRPr="00AD14E4" w:rsidRDefault="00EB0A4A" w:rsidP="00EB0A4A">
      <w:pPr>
        <w:spacing w:after="0" w:line="276" w:lineRule="auto"/>
        <w:jc w:val="both"/>
        <w:rPr>
          <w:rFonts w:ascii="Open Sans" w:hAnsi="Open Sans" w:cs="Open Sans"/>
          <w:sz w:val="18"/>
          <w:szCs w:val="18"/>
        </w:rPr>
      </w:pPr>
      <w:r>
        <w:rPr>
          <w:rFonts w:ascii="Open Sans" w:hAnsi="Open Sans" w:cs="Open Sans"/>
          <w:sz w:val="18"/>
          <w:szCs w:val="18"/>
        </w:rPr>
        <w:t>Dovoľujeme si poukázať</w:t>
      </w:r>
      <w:r w:rsidR="00AD14E4">
        <w:rPr>
          <w:rFonts w:ascii="Open Sans" w:hAnsi="Open Sans" w:cs="Open Sans"/>
          <w:sz w:val="18"/>
          <w:szCs w:val="18"/>
        </w:rPr>
        <w:t>, že okrem limitu stanoveného v </w:t>
      </w:r>
      <w:proofErr w:type="spellStart"/>
      <w:r w:rsidR="00AD14E4">
        <w:rPr>
          <w:rFonts w:ascii="Open Sans" w:hAnsi="Open Sans" w:cs="Open Sans"/>
          <w:sz w:val="18"/>
          <w:szCs w:val="18"/>
        </w:rPr>
        <w:t>ust</w:t>
      </w:r>
      <w:proofErr w:type="spellEnd"/>
      <w:r w:rsidR="00AD14E4">
        <w:rPr>
          <w:rFonts w:ascii="Open Sans" w:hAnsi="Open Sans" w:cs="Open Sans"/>
          <w:sz w:val="18"/>
          <w:szCs w:val="18"/>
        </w:rPr>
        <w:t>. § 519 OZ je ďalší limit sankčných mechanizmov zakotvený aj v </w:t>
      </w:r>
      <w:proofErr w:type="spellStart"/>
      <w:r w:rsidR="00AD14E4">
        <w:rPr>
          <w:rFonts w:ascii="Open Sans" w:hAnsi="Open Sans" w:cs="Open Sans"/>
          <w:sz w:val="18"/>
          <w:szCs w:val="18"/>
        </w:rPr>
        <w:t>ust</w:t>
      </w:r>
      <w:proofErr w:type="spellEnd"/>
      <w:r w:rsidR="00AD14E4">
        <w:rPr>
          <w:rFonts w:ascii="Open Sans" w:hAnsi="Open Sans" w:cs="Open Sans"/>
          <w:sz w:val="18"/>
          <w:szCs w:val="18"/>
        </w:rPr>
        <w:t>. § 53b OZ, v zmysle ktorého „</w:t>
      </w:r>
      <w:r w:rsidR="00AD14E4" w:rsidRPr="00AD14E4">
        <w:rPr>
          <w:rFonts w:ascii="Open Sans" w:hAnsi="Open Sans" w:cs="Open Sans"/>
          <w:i/>
          <w:iCs/>
          <w:sz w:val="18"/>
          <w:szCs w:val="18"/>
        </w:rPr>
        <w:t>Ak je predmetom spotrebiteľskej zmluvy poskytnutie peňažných prostriedkov spotrebiteľovi za odplatu, sankcie za omeškanie s plnením záväzku spotrebiteľa spolu nesmú byť vyššie, ako ustanoví vykonávací predpis</w:t>
      </w:r>
      <w:r w:rsidR="00AD14E4">
        <w:rPr>
          <w:rFonts w:ascii="Open Sans" w:hAnsi="Open Sans" w:cs="Open Sans"/>
          <w:sz w:val="18"/>
          <w:szCs w:val="18"/>
        </w:rPr>
        <w:t xml:space="preserve">“ a v podstate v tiež už spomínanom </w:t>
      </w:r>
      <w:proofErr w:type="spellStart"/>
      <w:r w:rsidR="00AD14E4">
        <w:rPr>
          <w:rFonts w:ascii="Open Sans" w:hAnsi="Open Sans" w:cs="Open Sans"/>
          <w:sz w:val="18"/>
          <w:szCs w:val="18"/>
        </w:rPr>
        <w:t>ust</w:t>
      </w:r>
      <w:proofErr w:type="spellEnd"/>
      <w:r w:rsidR="00AD14E4">
        <w:rPr>
          <w:rFonts w:ascii="Open Sans" w:hAnsi="Open Sans" w:cs="Open Sans"/>
          <w:sz w:val="18"/>
          <w:szCs w:val="18"/>
        </w:rPr>
        <w:t>. § 53 ods. 4 písm. k) OZ, ktoré je priamou transpozíciou prílohy Smernice 93/13, bod. 1, písm. e), v zmysle ktorého „</w:t>
      </w:r>
      <w:r w:rsidR="00AD14E4" w:rsidRPr="00AD14E4">
        <w:rPr>
          <w:rFonts w:ascii="Open Sans" w:hAnsi="Open Sans" w:cs="Open Sans"/>
          <w:i/>
          <w:iCs/>
          <w:sz w:val="18"/>
          <w:szCs w:val="18"/>
        </w:rPr>
        <w:t>Za neprijateľné podmienky uvedené v spotrebiteľskej zmluve sa považujú najmä ustanovenia, ktoré</w:t>
      </w:r>
      <w:r w:rsidR="00AD14E4">
        <w:rPr>
          <w:rFonts w:ascii="Open Sans" w:hAnsi="Open Sans" w:cs="Open Sans"/>
          <w:i/>
          <w:iCs/>
          <w:sz w:val="18"/>
          <w:szCs w:val="18"/>
        </w:rPr>
        <w:t xml:space="preserve"> </w:t>
      </w:r>
      <w:r w:rsidR="00AD14E4" w:rsidRPr="00AD14E4">
        <w:rPr>
          <w:rFonts w:ascii="Open Sans" w:hAnsi="Open Sans" w:cs="Open Sans"/>
          <w:i/>
          <w:iCs/>
          <w:sz w:val="18"/>
          <w:szCs w:val="18"/>
        </w:rPr>
        <w:t>požadujú od spotrebiteľa, ktorý nesplnil svoj záväzok, aby zaplatil neprimerane vysokú sumu ako sankciu spojenú s nesplnením jeho záväzku.</w:t>
      </w:r>
      <w:r w:rsidR="00AD14E4">
        <w:rPr>
          <w:rFonts w:ascii="Open Sans" w:hAnsi="Open Sans" w:cs="Open Sans"/>
          <w:sz w:val="18"/>
          <w:szCs w:val="18"/>
        </w:rPr>
        <w:t>“.</w:t>
      </w:r>
    </w:p>
    <w:p w14:paraId="1636FB64" w14:textId="77777777" w:rsidR="00AD14E4" w:rsidRDefault="00AD14E4" w:rsidP="00EB0A4A">
      <w:pPr>
        <w:spacing w:after="0" w:line="276" w:lineRule="auto"/>
        <w:jc w:val="both"/>
        <w:rPr>
          <w:rFonts w:ascii="Open Sans" w:hAnsi="Open Sans" w:cs="Open Sans"/>
          <w:sz w:val="18"/>
          <w:szCs w:val="18"/>
        </w:rPr>
      </w:pPr>
    </w:p>
    <w:p w14:paraId="2D7A0F64" w14:textId="73410F24" w:rsidR="00EB0A4A" w:rsidRDefault="00AD14E4" w:rsidP="00EB0A4A">
      <w:pPr>
        <w:spacing w:after="0" w:line="276" w:lineRule="auto"/>
        <w:jc w:val="both"/>
        <w:rPr>
          <w:rFonts w:ascii="Open Sans" w:hAnsi="Open Sans" w:cs="Open Sans"/>
          <w:sz w:val="18"/>
          <w:szCs w:val="18"/>
        </w:rPr>
      </w:pPr>
      <w:r>
        <w:rPr>
          <w:rFonts w:ascii="Open Sans" w:hAnsi="Open Sans" w:cs="Open Sans"/>
          <w:sz w:val="18"/>
          <w:szCs w:val="18"/>
        </w:rPr>
        <w:t xml:space="preserve">Uvedeným vykonávacím predpisom, na ktoré odkazuje </w:t>
      </w:r>
      <w:proofErr w:type="spellStart"/>
      <w:r>
        <w:rPr>
          <w:rFonts w:ascii="Open Sans" w:hAnsi="Open Sans" w:cs="Open Sans"/>
          <w:sz w:val="18"/>
          <w:szCs w:val="18"/>
        </w:rPr>
        <w:t>ust</w:t>
      </w:r>
      <w:proofErr w:type="spellEnd"/>
      <w:r>
        <w:rPr>
          <w:rFonts w:ascii="Open Sans" w:hAnsi="Open Sans" w:cs="Open Sans"/>
          <w:sz w:val="18"/>
          <w:szCs w:val="18"/>
        </w:rPr>
        <w:t xml:space="preserve">. § 53b OZ, je </w:t>
      </w:r>
      <w:proofErr w:type="spellStart"/>
      <w:r w:rsidR="00EB0A4A">
        <w:rPr>
          <w:rFonts w:ascii="Open Sans" w:hAnsi="Open Sans" w:cs="Open Sans"/>
          <w:sz w:val="18"/>
          <w:szCs w:val="18"/>
        </w:rPr>
        <w:t>ust</w:t>
      </w:r>
      <w:proofErr w:type="spellEnd"/>
      <w:r w:rsidR="00EB0A4A">
        <w:rPr>
          <w:rFonts w:ascii="Open Sans" w:hAnsi="Open Sans" w:cs="Open Sans"/>
          <w:sz w:val="18"/>
          <w:szCs w:val="18"/>
        </w:rPr>
        <w:t xml:space="preserve">. § 3a nariadenia vlády SR č. 87/1995 Z. z. </w:t>
      </w:r>
      <w:r w:rsidR="00EB0A4A" w:rsidRPr="00EB0A4A">
        <w:rPr>
          <w:rFonts w:ascii="Open Sans" w:hAnsi="Open Sans" w:cs="Open Sans"/>
          <w:sz w:val="18"/>
          <w:szCs w:val="18"/>
        </w:rPr>
        <w:t>ktorým sa vykonávajú niektoré ustanovenia Občianskeho zákonníka</w:t>
      </w:r>
      <w:r w:rsidR="00EB0A4A">
        <w:rPr>
          <w:rFonts w:ascii="Open Sans" w:hAnsi="Open Sans" w:cs="Open Sans"/>
          <w:sz w:val="18"/>
          <w:szCs w:val="18"/>
        </w:rPr>
        <w:t>.</w:t>
      </w:r>
    </w:p>
    <w:p w14:paraId="180B1E3B" w14:textId="7D93716E" w:rsidR="00EB0A4A" w:rsidRDefault="00EB0A4A" w:rsidP="00EB0A4A">
      <w:pPr>
        <w:spacing w:after="0" w:line="276" w:lineRule="auto"/>
        <w:jc w:val="both"/>
        <w:rPr>
          <w:rFonts w:ascii="Open Sans" w:hAnsi="Open Sans" w:cs="Open Sans"/>
          <w:sz w:val="18"/>
          <w:szCs w:val="18"/>
        </w:rPr>
      </w:pPr>
    </w:p>
    <w:p w14:paraId="1C738B6A" w14:textId="21EEDECD" w:rsidR="00EB0A4A" w:rsidRDefault="00EB0A4A" w:rsidP="00EB0A4A">
      <w:pPr>
        <w:spacing w:after="0" w:line="276" w:lineRule="auto"/>
        <w:jc w:val="both"/>
        <w:rPr>
          <w:rFonts w:ascii="Open Sans" w:hAnsi="Open Sans" w:cs="Open Sans"/>
          <w:sz w:val="18"/>
          <w:szCs w:val="18"/>
        </w:rPr>
      </w:pPr>
      <w:bookmarkStart w:id="15" w:name="_Hlk25320875"/>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3a ods. 1 tohto nariadenia vlády platí, že „</w:t>
      </w:r>
      <w:r w:rsidRPr="00EB0A4A">
        <w:rPr>
          <w:rFonts w:ascii="Open Sans" w:hAnsi="Open Sans" w:cs="Open Sans"/>
          <w:i/>
          <w:iCs/>
          <w:sz w:val="18"/>
          <w:szCs w:val="18"/>
        </w:rPr>
        <w:t>Ak je predmetom spotrebiteľskej zmluvy poskytnutie peňažných prostriedkov spotrebiteľovi, sankcie za omeškanie spotrebiteľa so splácaním peňažných prostriedkov nesmú spolu prevýšiť priemernú hodnotu ročnej percentuálnej miery nákladov naposledy zverejnenú podľa osobitného predpisu</w:t>
      </w:r>
      <w:bookmarkEnd w:id="15"/>
      <w:r w:rsidRPr="00EB0A4A">
        <w:rPr>
          <w:rFonts w:ascii="Open Sans" w:hAnsi="Open Sans" w:cs="Open Sans"/>
          <w:i/>
          <w:iCs/>
          <w:sz w:val="18"/>
          <w:szCs w:val="18"/>
        </w:rPr>
        <w:t xml:space="preserve"> pred vznikom omeškania o viac ako 10 percentuálnych bodov ročne a súčasne nesmú prevýšiť trojnásobok úrokov z omeškania podľa tohto nariadenia vlády; za rozhodujúcu sa považuje ročná percentuálna miera nákladov pre obdobný typ spotrebiteľského úveru.</w:t>
      </w:r>
      <w:r>
        <w:rPr>
          <w:rFonts w:ascii="Open Sans" w:hAnsi="Open Sans" w:cs="Open Sans"/>
          <w:sz w:val="18"/>
          <w:szCs w:val="18"/>
        </w:rPr>
        <w:t xml:space="preserve">“. </w:t>
      </w:r>
    </w:p>
    <w:p w14:paraId="26D46210" w14:textId="3CC2C499" w:rsidR="00EB0A4A" w:rsidRDefault="00EB0A4A" w:rsidP="00EB0A4A">
      <w:pPr>
        <w:spacing w:after="0" w:line="276" w:lineRule="auto"/>
        <w:jc w:val="both"/>
        <w:rPr>
          <w:rFonts w:ascii="Open Sans" w:hAnsi="Open Sans" w:cs="Open Sans"/>
          <w:sz w:val="18"/>
          <w:szCs w:val="18"/>
        </w:rPr>
      </w:pPr>
    </w:p>
    <w:p w14:paraId="16FCF1AF" w14:textId="706E119C" w:rsidR="00EB0A4A" w:rsidRDefault="00EB0A4A" w:rsidP="00EB0A4A">
      <w:pPr>
        <w:spacing w:after="0" w:line="276" w:lineRule="auto"/>
        <w:jc w:val="both"/>
        <w:rPr>
          <w:rFonts w:ascii="Open Sans" w:hAnsi="Open Sans" w:cs="Open Sans"/>
          <w:sz w:val="18"/>
          <w:szCs w:val="18"/>
        </w:rPr>
      </w:pPr>
      <w:r>
        <w:rPr>
          <w:rFonts w:ascii="Open Sans" w:hAnsi="Open Sans" w:cs="Open Sans"/>
          <w:sz w:val="18"/>
          <w:szCs w:val="18"/>
        </w:rPr>
        <w:t xml:space="preserve">Následne, v zmysle </w:t>
      </w:r>
      <w:proofErr w:type="spellStart"/>
      <w:r>
        <w:rPr>
          <w:rFonts w:ascii="Open Sans" w:hAnsi="Open Sans" w:cs="Open Sans"/>
          <w:sz w:val="18"/>
          <w:szCs w:val="18"/>
        </w:rPr>
        <w:t>ust</w:t>
      </w:r>
      <w:proofErr w:type="spellEnd"/>
      <w:r>
        <w:rPr>
          <w:rFonts w:ascii="Open Sans" w:hAnsi="Open Sans" w:cs="Open Sans"/>
          <w:sz w:val="18"/>
          <w:szCs w:val="18"/>
        </w:rPr>
        <w:t>. § 3a ods. 3 tohto nariadenia vlády platí ďalší limit, a síce „</w:t>
      </w:r>
      <w:r w:rsidRPr="00EB0A4A">
        <w:rPr>
          <w:rFonts w:ascii="Open Sans" w:hAnsi="Open Sans" w:cs="Open Sans"/>
          <w:i/>
          <w:iCs/>
          <w:sz w:val="18"/>
          <w:szCs w:val="18"/>
        </w:rPr>
        <w:t>Ak sankcie podľa odseku 1 dosiahnu výšku poskytnutých peňažných prostriedkov, následné sankcie za omeškanie spotrebiteľa so splácaním peňažných prostriedkov nesmú prevýšiť úroky z omeškania podľa tohto nariadenia vlády.</w:t>
      </w:r>
      <w:r>
        <w:rPr>
          <w:rFonts w:ascii="Open Sans" w:hAnsi="Open Sans" w:cs="Open Sans"/>
          <w:sz w:val="18"/>
          <w:szCs w:val="18"/>
        </w:rPr>
        <w:t>“.</w:t>
      </w:r>
    </w:p>
    <w:p w14:paraId="49A691B2" w14:textId="1630359B" w:rsidR="00EB0A4A" w:rsidRDefault="00EB0A4A" w:rsidP="00EB0A4A">
      <w:pPr>
        <w:spacing w:after="0" w:line="276" w:lineRule="auto"/>
        <w:jc w:val="both"/>
        <w:rPr>
          <w:rFonts w:ascii="Open Sans" w:hAnsi="Open Sans" w:cs="Open Sans"/>
          <w:sz w:val="18"/>
          <w:szCs w:val="18"/>
        </w:rPr>
      </w:pPr>
    </w:p>
    <w:p w14:paraId="528529EA" w14:textId="3BB8BCF3" w:rsidR="00EB0A4A" w:rsidRDefault="00EB0A4A" w:rsidP="00EB0A4A">
      <w:pPr>
        <w:spacing w:after="0" w:line="276" w:lineRule="auto"/>
        <w:jc w:val="both"/>
        <w:rPr>
          <w:rFonts w:ascii="Open Sans" w:hAnsi="Open Sans" w:cs="Open Sans"/>
          <w:sz w:val="18"/>
          <w:szCs w:val="18"/>
        </w:rPr>
      </w:pPr>
      <w:r>
        <w:rPr>
          <w:rFonts w:ascii="Open Sans" w:hAnsi="Open Sans" w:cs="Open Sans"/>
          <w:sz w:val="18"/>
          <w:szCs w:val="18"/>
        </w:rPr>
        <w:lastRenderedPageBreak/>
        <w:t>Teda akékoľvek sankcie za omeškanie spotrebiteľa so splácaním jeho dlhu sú limitované jednak administratívnym stropom (odsek 1), ale v neposlednom rade aj ich celkovou výškou, ktorá sa rovná výške poskytnutej istiny (odsek 3).</w:t>
      </w:r>
    </w:p>
    <w:p w14:paraId="39359164" w14:textId="57177E5F" w:rsidR="00EB0A4A" w:rsidRDefault="00EB0A4A" w:rsidP="00EB0A4A">
      <w:pPr>
        <w:spacing w:after="0" w:line="276" w:lineRule="auto"/>
        <w:jc w:val="both"/>
        <w:rPr>
          <w:rFonts w:ascii="Open Sans" w:hAnsi="Open Sans" w:cs="Open Sans"/>
          <w:sz w:val="18"/>
          <w:szCs w:val="18"/>
        </w:rPr>
      </w:pPr>
    </w:p>
    <w:p w14:paraId="1AC42778" w14:textId="37A3CA6E" w:rsidR="00307E0F" w:rsidRDefault="00AD14E4" w:rsidP="00EB0A4A">
      <w:pPr>
        <w:spacing w:after="0" w:line="276" w:lineRule="auto"/>
        <w:jc w:val="both"/>
        <w:rPr>
          <w:rFonts w:ascii="Open Sans" w:hAnsi="Open Sans" w:cs="Open Sans"/>
          <w:sz w:val="18"/>
          <w:szCs w:val="18"/>
        </w:rPr>
      </w:pPr>
      <w:bookmarkStart w:id="16" w:name="_Hlk25320937"/>
      <w:r>
        <w:rPr>
          <w:rFonts w:ascii="Open Sans" w:hAnsi="Open Sans" w:cs="Open Sans"/>
          <w:sz w:val="18"/>
          <w:szCs w:val="18"/>
        </w:rPr>
        <w:t xml:space="preserve">Podľa nášho názoru môže byť uvedené ustanovenie tohto nariadenia vlády v dohľadnej dobe napadnuté v konaní pred Súdnym dvorom EÚ. Je </w:t>
      </w:r>
      <w:r w:rsidR="00307E0F" w:rsidRPr="00307E0F">
        <w:rPr>
          <w:rFonts w:ascii="Open Sans" w:hAnsi="Open Sans" w:cs="Open Sans"/>
          <w:sz w:val="18"/>
          <w:szCs w:val="18"/>
        </w:rPr>
        <w:t xml:space="preserve">totiž otázne, či limit 10 percentuálnych bodov nad priemernú hodnotu RPMN a súčasne 3-násobok úrokov z omeškania podľa nariadenia vlády </w:t>
      </w:r>
      <w:r w:rsidR="00307E0F" w:rsidRPr="00601E55">
        <w:rPr>
          <w:rFonts w:ascii="Open Sans" w:hAnsi="Open Sans" w:cs="Open Sans"/>
          <w:sz w:val="18"/>
          <w:szCs w:val="18"/>
        </w:rPr>
        <w:t>spĺňa požiadavku Smernice 93/13</w:t>
      </w:r>
      <w:bookmarkEnd w:id="16"/>
      <w:r w:rsidR="00307E0F">
        <w:rPr>
          <w:rFonts w:ascii="Open Sans" w:hAnsi="Open Sans" w:cs="Open Sans"/>
          <w:sz w:val="18"/>
          <w:szCs w:val="18"/>
        </w:rPr>
        <w:t xml:space="preserve">, aby sankcie neboli neprimerane vysoké; uvedené uvádzame najmä v kontexte Rozsudku SD EÚ </w:t>
      </w:r>
      <w:r w:rsidR="00307E0F" w:rsidRPr="00307E0F">
        <w:rPr>
          <w:rFonts w:ascii="Open Sans" w:hAnsi="Open Sans" w:cs="Open Sans"/>
          <w:sz w:val="18"/>
          <w:szCs w:val="18"/>
        </w:rPr>
        <w:t>v spojených veciach C-96/16 a C-94/17</w:t>
      </w:r>
      <w:r w:rsidR="00307E0F">
        <w:rPr>
          <w:rFonts w:ascii="Open Sans" w:hAnsi="Open Sans" w:cs="Open Sans"/>
          <w:sz w:val="18"/>
          <w:szCs w:val="18"/>
        </w:rPr>
        <w:t xml:space="preserve">, kde SD EÚ mal za to, že odmietnutie úrokov z omeškania prevyšujúcich o </w:t>
      </w:r>
      <w:r w:rsidR="00307E0F" w:rsidRPr="00307E0F">
        <w:rPr>
          <w:rFonts w:ascii="Open Sans" w:hAnsi="Open Sans" w:cs="Open Sans"/>
          <w:sz w:val="18"/>
          <w:szCs w:val="18"/>
        </w:rPr>
        <w:t>viac ako dva percentuálne body sadzbu bežných úrokov dohodnutú medzi zmluvnými stranami</w:t>
      </w:r>
      <w:r w:rsidR="00307E0F">
        <w:rPr>
          <w:rFonts w:ascii="Open Sans" w:hAnsi="Open Sans" w:cs="Open Sans"/>
          <w:sz w:val="18"/>
          <w:szCs w:val="18"/>
        </w:rPr>
        <w:t xml:space="preserve"> sú nekalé. Druhou možnosťou je ich novelizácia zo strany zákonodarcu, keďže tieto neboli novelizované od svojho zavedenia v roku 2010, keď </w:t>
      </w:r>
      <w:proofErr w:type="spellStart"/>
      <w:r w:rsidR="00307E0F">
        <w:rPr>
          <w:rFonts w:ascii="Open Sans" w:hAnsi="Open Sans" w:cs="Open Sans"/>
          <w:sz w:val="18"/>
          <w:szCs w:val="18"/>
        </w:rPr>
        <w:t>ust</w:t>
      </w:r>
      <w:proofErr w:type="spellEnd"/>
      <w:r w:rsidR="00307E0F">
        <w:rPr>
          <w:rFonts w:ascii="Open Sans" w:hAnsi="Open Sans" w:cs="Open Sans"/>
          <w:sz w:val="18"/>
          <w:szCs w:val="18"/>
        </w:rPr>
        <w:t>. § 53b OZ bolo včlenené do nášho právneho poriadku prijatím zákona č. 129/2010 Z. z.</w:t>
      </w:r>
      <w:r w:rsidR="00DD3E3C">
        <w:rPr>
          <w:rFonts w:ascii="Open Sans" w:hAnsi="Open Sans" w:cs="Open Sans"/>
          <w:sz w:val="18"/>
          <w:szCs w:val="18"/>
        </w:rPr>
        <w:t xml:space="preserve"> a keď toto ustanovenie reagovalo na vtedajšiu aplikačnú prax, kedy n</w:t>
      </w:r>
      <w:r w:rsidR="00DD3E3C" w:rsidRPr="00DD3E3C">
        <w:rPr>
          <w:rFonts w:ascii="Open Sans" w:hAnsi="Open Sans" w:cs="Open Sans"/>
          <w:sz w:val="18"/>
          <w:szCs w:val="18"/>
        </w:rPr>
        <w:t xml:space="preserve">iektorí poskytovatelia úverov a pôžičiek z radov nebankových inštitúcií dojednávali </w:t>
      </w:r>
      <w:r w:rsidR="00DD3E3C">
        <w:rPr>
          <w:rFonts w:ascii="Open Sans" w:hAnsi="Open Sans" w:cs="Open Sans"/>
          <w:sz w:val="18"/>
          <w:szCs w:val="18"/>
        </w:rPr>
        <w:t xml:space="preserve">úroky z omeškania aj vo výške 730% </w:t>
      </w:r>
      <w:proofErr w:type="spellStart"/>
      <w:r w:rsidR="00DD3E3C">
        <w:rPr>
          <w:rFonts w:ascii="Open Sans" w:hAnsi="Open Sans" w:cs="Open Sans"/>
          <w:sz w:val="18"/>
          <w:szCs w:val="18"/>
        </w:rPr>
        <w:t>p.a</w:t>
      </w:r>
      <w:proofErr w:type="spellEnd"/>
      <w:r w:rsidR="00DD3E3C">
        <w:rPr>
          <w:rFonts w:ascii="Open Sans" w:hAnsi="Open Sans" w:cs="Open Sans"/>
          <w:sz w:val="18"/>
          <w:szCs w:val="18"/>
        </w:rPr>
        <w:t>.</w:t>
      </w:r>
    </w:p>
    <w:p w14:paraId="73BCF686" w14:textId="77777777" w:rsidR="00307E0F" w:rsidRDefault="00307E0F" w:rsidP="00EB0A4A">
      <w:pPr>
        <w:spacing w:after="0" w:line="276" w:lineRule="auto"/>
        <w:jc w:val="both"/>
        <w:rPr>
          <w:rFonts w:ascii="Open Sans" w:hAnsi="Open Sans" w:cs="Open Sans"/>
          <w:sz w:val="18"/>
          <w:szCs w:val="18"/>
        </w:rPr>
      </w:pPr>
    </w:p>
    <w:p w14:paraId="6C00FDF4" w14:textId="2199AAFD" w:rsidR="00307E0F" w:rsidRDefault="00307E0F" w:rsidP="00EB0A4A">
      <w:pPr>
        <w:spacing w:after="0" w:line="276" w:lineRule="auto"/>
        <w:jc w:val="both"/>
        <w:rPr>
          <w:rFonts w:ascii="Open Sans" w:hAnsi="Open Sans" w:cs="Open Sans"/>
          <w:sz w:val="18"/>
          <w:szCs w:val="18"/>
        </w:rPr>
      </w:pPr>
      <w:r>
        <w:rPr>
          <w:rFonts w:ascii="Open Sans" w:hAnsi="Open Sans" w:cs="Open Sans"/>
          <w:sz w:val="18"/>
          <w:szCs w:val="18"/>
        </w:rPr>
        <w:t>Na jednej strane je síce pravdou, že pod pôsobnosť Smernice 93/13 nepatria zákonné ustanovenia (čl. 1 ods. 2), ale na strane druhej s požiadavkou zákazu neprimerane vysokých sankcií prichádza samotná Smernica 93/13 a ustanovenie § 53b OZ bolo prijaté na jej základe.</w:t>
      </w:r>
      <w:r w:rsidR="00DD3E3C">
        <w:rPr>
          <w:rFonts w:ascii="Open Sans" w:hAnsi="Open Sans" w:cs="Open Sans"/>
          <w:sz w:val="18"/>
          <w:szCs w:val="18"/>
        </w:rPr>
        <w:t xml:space="preserve"> </w:t>
      </w:r>
      <w:r>
        <w:rPr>
          <w:rFonts w:ascii="Open Sans" w:hAnsi="Open Sans" w:cs="Open Sans"/>
          <w:sz w:val="18"/>
          <w:szCs w:val="18"/>
        </w:rPr>
        <w:t xml:space="preserve">Uvedené vyplýva </w:t>
      </w:r>
      <w:r w:rsidR="00DD3E3C">
        <w:rPr>
          <w:rFonts w:ascii="Open Sans" w:hAnsi="Open Sans" w:cs="Open Sans"/>
          <w:sz w:val="18"/>
          <w:szCs w:val="18"/>
        </w:rPr>
        <w:t>aj z </w:t>
      </w:r>
      <w:hyperlink r:id="rId16" w:history="1">
        <w:r w:rsidR="00DD3E3C" w:rsidRPr="00DD3E3C">
          <w:rPr>
            <w:rStyle w:val="Hypertextovprepojenie"/>
            <w:rFonts w:ascii="Open Sans" w:hAnsi="Open Sans" w:cs="Open Sans"/>
            <w:sz w:val="18"/>
            <w:szCs w:val="18"/>
          </w:rPr>
          <w:t xml:space="preserve">dôvodovej správy </w:t>
        </w:r>
      </w:hyperlink>
      <w:r w:rsidR="00DD3E3C">
        <w:rPr>
          <w:rFonts w:ascii="Open Sans" w:hAnsi="Open Sans" w:cs="Open Sans"/>
          <w:sz w:val="18"/>
          <w:szCs w:val="18"/>
        </w:rPr>
        <w:t>k zákonu č. 129/2010 Z. z.: „</w:t>
      </w:r>
      <w:r w:rsidR="00DD3E3C" w:rsidRPr="00DD3E3C">
        <w:rPr>
          <w:rFonts w:ascii="Open Sans" w:hAnsi="Open Sans" w:cs="Open Sans"/>
          <w:i/>
          <w:iCs/>
          <w:sz w:val="18"/>
          <w:szCs w:val="18"/>
        </w:rPr>
        <w:t xml:space="preserve">Neprijateľná zmluvná podmienka uvedená v § 53 ods. 4 písm. k) poskytuje širšiu ochranu aj na iné vzťahy než na oblasť finančného trhu. Aplikačná prax si však z hore uvedených dôvodov žiada </w:t>
      </w:r>
      <w:proofErr w:type="spellStart"/>
      <w:r w:rsidR="00DD3E3C" w:rsidRPr="00DD3E3C">
        <w:rPr>
          <w:rFonts w:ascii="Open Sans" w:hAnsi="Open Sans" w:cs="Open Sans"/>
          <w:i/>
          <w:iCs/>
          <w:sz w:val="18"/>
          <w:szCs w:val="18"/>
        </w:rPr>
        <w:t>explicitnejšiu</w:t>
      </w:r>
      <w:proofErr w:type="spellEnd"/>
      <w:r w:rsidR="00DD3E3C" w:rsidRPr="00DD3E3C">
        <w:rPr>
          <w:rFonts w:ascii="Open Sans" w:hAnsi="Open Sans" w:cs="Open Sans"/>
          <w:i/>
          <w:iCs/>
          <w:sz w:val="18"/>
          <w:szCs w:val="18"/>
        </w:rPr>
        <w:t xml:space="preserve"> a účinnejšiu ochranu spotrebiteľa (čl. 8 smernice)</w:t>
      </w:r>
      <w:r w:rsidR="00DD3E3C">
        <w:rPr>
          <w:rFonts w:ascii="Open Sans" w:hAnsi="Open Sans" w:cs="Open Sans"/>
          <w:sz w:val="18"/>
          <w:szCs w:val="18"/>
        </w:rPr>
        <w:t>“ a teda tento prieskum zo strany SD EÚ by mal byť možný.</w:t>
      </w:r>
    </w:p>
    <w:p w14:paraId="6458A0E8" w14:textId="77777777" w:rsidR="00307E0F" w:rsidRDefault="00307E0F" w:rsidP="00EB0A4A">
      <w:pPr>
        <w:spacing w:after="0" w:line="276" w:lineRule="auto"/>
        <w:jc w:val="both"/>
        <w:rPr>
          <w:rFonts w:ascii="Open Sans" w:hAnsi="Open Sans" w:cs="Open Sans"/>
          <w:sz w:val="18"/>
          <w:szCs w:val="18"/>
        </w:rPr>
      </w:pPr>
    </w:p>
    <w:p w14:paraId="17391B2D" w14:textId="77777777" w:rsidR="00EB0A4A" w:rsidRDefault="00EB0A4A" w:rsidP="00B1263C">
      <w:pPr>
        <w:pStyle w:val="Odsekzoznamu"/>
        <w:spacing w:after="0" w:line="276" w:lineRule="auto"/>
        <w:ind w:left="360"/>
        <w:jc w:val="both"/>
        <w:rPr>
          <w:rFonts w:ascii="Open Sans" w:hAnsi="Open Sans" w:cs="Open Sans"/>
          <w:b/>
          <w:bCs/>
          <w:caps/>
          <w:sz w:val="18"/>
          <w:szCs w:val="18"/>
        </w:rPr>
      </w:pPr>
    </w:p>
    <w:p w14:paraId="797C8024" w14:textId="3716B421" w:rsidR="005C70CD" w:rsidRPr="00FD5456" w:rsidRDefault="005C70CD" w:rsidP="005C70CD">
      <w:pPr>
        <w:pStyle w:val="Odsekzoznamu"/>
        <w:numPr>
          <w:ilvl w:val="0"/>
          <w:numId w:val="13"/>
        </w:numPr>
        <w:spacing w:after="0" w:line="276" w:lineRule="auto"/>
        <w:jc w:val="both"/>
        <w:rPr>
          <w:rFonts w:ascii="Open Sans" w:hAnsi="Open Sans" w:cs="Open Sans"/>
          <w:b/>
          <w:bCs/>
          <w:caps/>
          <w:sz w:val="18"/>
          <w:szCs w:val="18"/>
        </w:rPr>
      </w:pPr>
      <w:r>
        <w:rPr>
          <w:rFonts w:ascii="Open Sans" w:hAnsi="Open Sans" w:cs="Open Sans"/>
          <w:b/>
          <w:bCs/>
          <w:caps/>
          <w:sz w:val="18"/>
          <w:szCs w:val="18"/>
        </w:rPr>
        <w:t>JUDIKATÚRA KRAJSKÝCH SÚDOV</w:t>
      </w:r>
    </w:p>
    <w:p w14:paraId="384CCD14" w14:textId="77777777" w:rsidR="005C70CD" w:rsidRDefault="005C70CD" w:rsidP="005C70CD">
      <w:pPr>
        <w:spacing w:after="0" w:line="276" w:lineRule="auto"/>
        <w:jc w:val="both"/>
        <w:rPr>
          <w:rFonts w:ascii="Open Sans" w:hAnsi="Open Sans" w:cs="Open Sans"/>
          <w:sz w:val="18"/>
          <w:szCs w:val="18"/>
        </w:rPr>
      </w:pPr>
    </w:p>
    <w:p w14:paraId="75645699" w14:textId="2DDDF0FD" w:rsidR="005C70CD" w:rsidRDefault="00210CED" w:rsidP="00210CED">
      <w:pPr>
        <w:pStyle w:val="Odsekzoznamu"/>
        <w:numPr>
          <w:ilvl w:val="1"/>
          <w:numId w:val="13"/>
        </w:numPr>
        <w:spacing w:after="0" w:line="276" w:lineRule="auto"/>
        <w:jc w:val="both"/>
        <w:rPr>
          <w:rFonts w:ascii="Open Sans" w:hAnsi="Open Sans" w:cs="Open Sans"/>
          <w:b/>
          <w:bCs/>
          <w:sz w:val="18"/>
          <w:szCs w:val="18"/>
        </w:rPr>
      </w:pPr>
      <w:r w:rsidRPr="00210CED">
        <w:rPr>
          <w:rFonts w:ascii="Open Sans" w:hAnsi="Open Sans" w:cs="Open Sans"/>
          <w:b/>
          <w:bCs/>
          <w:sz w:val="18"/>
          <w:szCs w:val="18"/>
        </w:rPr>
        <w:t xml:space="preserve">Judikatúra krajských súdov </w:t>
      </w:r>
      <w:r>
        <w:rPr>
          <w:rFonts w:ascii="Open Sans" w:hAnsi="Open Sans" w:cs="Open Sans"/>
          <w:b/>
          <w:bCs/>
          <w:sz w:val="18"/>
          <w:szCs w:val="18"/>
        </w:rPr>
        <w:t>nepovoľujúca kumuláciu riadnych úrokov a úrokov z omeškania</w:t>
      </w:r>
    </w:p>
    <w:p w14:paraId="398A20E8" w14:textId="0764A9FB" w:rsidR="00210CED" w:rsidRPr="00210CED" w:rsidRDefault="00210CED" w:rsidP="00210CED">
      <w:pPr>
        <w:spacing w:after="0" w:line="276" w:lineRule="auto"/>
        <w:jc w:val="both"/>
        <w:rPr>
          <w:rFonts w:ascii="Open Sans" w:hAnsi="Open Sans" w:cs="Open Sans"/>
          <w:sz w:val="18"/>
          <w:szCs w:val="18"/>
        </w:rPr>
      </w:pPr>
    </w:p>
    <w:p w14:paraId="3BD9AE9E" w14:textId="68039E33" w:rsidR="00210CED" w:rsidRDefault="00210CED" w:rsidP="00210CED">
      <w:pPr>
        <w:spacing w:after="0" w:line="276" w:lineRule="auto"/>
        <w:jc w:val="both"/>
        <w:rPr>
          <w:rFonts w:ascii="Open Sans" w:hAnsi="Open Sans" w:cs="Open Sans"/>
          <w:sz w:val="18"/>
          <w:szCs w:val="18"/>
        </w:rPr>
      </w:pPr>
      <w:r>
        <w:rPr>
          <w:rFonts w:ascii="Open Sans" w:hAnsi="Open Sans" w:cs="Open Sans"/>
          <w:sz w:val="18"/>
          <w:szCs w:val="18"/>
        </w:rPr>
        <w:t>K záveru o nemožnosti kumulácie riadnych úrokov a úrokov z omeškania prišli napríklad tieto senáty krajských súdov SR:</w:t>
      </w:r>
    </w:p>
    <w:p w14:paraId="74FACE12" w14:textId="1C683F15"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Rozsudok K</w:t>
      </w:r>
      <w:r>
        <w:rPr>
          <w:rFonts w:ascii="Open Sans" w:hAnsi="Open Sans" w:cs="Open Sans"/>
          <w:sz w:val="18"/>
          <w:szCs w:val="18"/>
        </w:rPr>
        <w:t xml:space="preserve">rajského súdu </w:t>
      </w:r>
      <w:r w:rsidRPr="0001348B">
        <w:rPr>
          <w:rFonts w:ascii="Open Sans" w:hAnsi="Open Sans" w:cs="Open Sans"/>
          <w:sz w:val="18"/>
          <w:szCs w:val="18"/>
        </w:rPr>
        <w:t xml:space="preserve">Trnava,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17" w:history="1">
        <w:r w:rsidRPr="0001348B">
          <w:rPr>
            <w:rStyle w:val="Hypertextovprepojenie"/>
            <w:rFonts w:ascii="Open Sans" w:hAnsi="Open Sans" w:cs="Open Sans"/>
            <w:sz w:val="18"/>
            <w:szCs w:val="18"/>
          </w:rPr>
          <w:t>10Co/403/2016</w:t>
        </w:r>
      </w:hyperlink>
      <w:r w:rsidRPr="0001348B">
        <w:rPr>
          <w:rFonts w:ascii="Open Sans" w:hAnsi="Open Sans" w:cs="Open Sans"/>
          <w:sz w:val="18"/>
          <w:szCs w:val="18"/>
        </w:rPr>
        <w:t xml:space="preserve"> z 27.03.2018</w:t>
      </w:r>
      <w:r>
        <w:rPr>
          <w:rFonts w:ascii="Open Sans" w:hAnsi="Open Sans" w:cs="Open Sans"/>
          <w:sz w:val="18"/>
          <w:szCs w:val="18"/>
        </w:rPr>
        <w:t>,</w:t>
      </w:r>
    </w:p>
    <w:p w14:paraId="54C080A6" w14:textId="6648D80D"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Prešov,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18" w:history="1">
        <w:r w:rsidRPr="0001348B">
          <w:rPr>
            <w:rStyle w:val="Hypertextovprepojenie"/>
            <w:rFonts w:ascii="Open Sans" w:hAnsi="Open Sans" w:cs="Open Sans"/>
            <w:sz w:val="18"/>
            <w:szCs w:val="18"/>
          </w:rPr>
          <w:t>24Co/99/2017</w:t>
        </w:r>
      </w:hyperlink>
      <w:r w:rsidRPr="0001348B">
        <w:rPr>
          <w:rFonts w:ascii="Open Sans" w:hAnsi="Open Sans" w:cs="Open Sans"/>
          <w:sz w:val="18"/>
          <w:szCs w:val="18"/>
        </w:rPr>
        <w:t xml:space="preserve"> z 27.03.2018</w:t>
      </w:r>
      <w:r>
        <w:rPr>
          <w:rFonts w:ascii="Open Sans" w:hAnsi="Open Sans" w:cs="Open Sans"/>
          <w:sz w:val="18"/>
          <w:szCs w:val="18"/>
        </w:rPr>
        <w:t>,</w:t>
      </w:r>
    </w:p>
    <w:p w14:paraId="781440BC" w14:textId="1395593F"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Bratislava,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19" w:history="1">
        <w:r w:rsidRPr="0001348B">
          <w:rPr>
            <w:rStyle w:val="Hypertextovprepojenie"/>
            <w:rFonts w:ascii="Open Sans" w:hAnsi="Open Sans" w:cs="Open Sans"/>
            <w:sz w:val="18"/>
            <w:szCs w:val="18"/>
          </w:rPr>
          <w:t>6Co/56/2018</w:t>
        </w:r>
      </w:hyperlink>
      <w:r w:rsidRPr="0001348B">
        <w:rPr>
          <w:rFonts w:ascii="Open Sans" w:hAnsi="Open Sans" w:cs="Open Sans"/>
          <w:sz w:val="18"/>
          <w:szCs w:val="18"/>
        </w:rPr>
        <w:t xml:space="preserve"> z 28.03.2018</w:t>
      </w:r>
      <w:r>
        <w:rPr>
          <w:rFonts w:ascii="Open Sans" w:hAnsi="Open Sans" w:cs="Open Sans"/>
          <w:sz w:val="18"/>
          <w:szCs w:val="18"/>
        </w:rPr>
        <w:t>,</w:t>
      </w:r>
    </w:p>
    <w:p w14:paraId="3C0463BC" w14:textId="638D764A"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Banská Bystrica,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0" w:history="1">
        <w:r w:rsidRPr="0001348B">
          <w:rPr>
            <w:rStyle w:val="Hypertextovprepojenie"/>
            <w:rFonts w:ascii="Open Sans" w:hAnsi="Open Sans" w:cs="Open Sans"/>
            <w:sz w:val="18"/>
            <w:szCs w:val="18"/>
          </w:rPr>
          <w:t>12Co/16/2018</w:t>
        </w:r>
      </w:hyperlink>
      <w:r w:rsidRPr="0001348B">
        <w:rPr>
          <w:rFonts w:ascii="Open Sans" w:hAnsi="Open Sans" w:cs="Open Sans"/>
          <w:sz w:val="18"/>
          <w:szCs w:val="18"/>
        </w:rPr>
        <w:t xml:space="preserve"> z 12.04.2018</w:t>
      </w:r>
      <w:r>
        <w:rPr>
          <w:rFonts w:ascii="Open Sans" w:hAnsi="Open Sans" w:cs="Open Sans"/>
          <w:sz w:val="18"/>
          <w:szCs w:val="18"/>
        </w:rPr>
        <w:t>,</w:t>
      </w:r>
    </w:p>
    <w:p w14:paraId="0F72EB75" w14:textId="44FFDBC2"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Nitra,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1" w:history="1">
        <w:r w:rsidRPr="0001348B">
          <w:rPr>
            <w:rStyle w:val="Hypertextovprepojenie"/>
            <w:rFonts w:ascii="Open Sans" w:hAnsi="Open Sans" w:cs="Open Sans"/>
            <w:sz w:val="18"/>
            <w:szCs w:val="18"/>
          </w:rPr>
          <w:t>5Co/304/2017</w:t>
        </w:r>
      </w:hyperlink>
      <w:r w:rsidRPr="0001348B">
        <w:rPr>
          <w:rFonts w:ascii="Open Sans" w:hAnsi="Open Sans" w:cs="Open Sans"/>
          <w:sz w:val="18"/>
          <w:szCs w:val="18"/>
        </w:rPr>
        <w:t xml:space="preserve"> z 24.10.2018</w:t>
      </w:r>
      <w:r>
        <w:rPr>
          <w:rFonts w:ascii="Open Sans" w:hAnsi="Open Sans" w:cs="Open Sans"/>
          <w:sz w:val="18"/>
          <w:szCs w:val="18"/>
        </w:rPr>
        <w:t>,</w:t>
      </w:r>
    </w:p>
    <w:p w14:paraId="46BF97E8" w14:textId="269E8A61"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Trenčín,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2" w:history="1">
        <w:r w:rsidRPr="0001348B">
          <w:rPr>
            <w:rStyle w:val="Hypertextovprepojenie"/>
            <w:rFonts w:ascii="Open Sans" w:hAnsi="Open Sans" w:cs="Open Sans"/>
            <w:sz w:val="18"/>
            <w:szCs w:val="18"/>
          </w:rPr>
          <w:t xml:space="preserve">19Co/70/2018 </w:t>
        </w:r>
      </w:hyperlink>
      <w:r w:rsidRPr="0001348B">
        <w:rPr>
          <w:rFonts w:ascii="Open Sans" w:hAnsi="Open Sans" w:cs="Open Sans"/>
          <w:sz w:val="18"/>
          <w:szCs w:val="18"/>
        </w:rPr>
        <w:t>z 25.10.2018</w:t>
      </w:r>
      <w:r>
        <w:rPr>
          <w:rFonts w:ascii="Open Sans" w:hAnsi="Open Sans" w:cs="Open Sans"/>
          <w:sz w:val="18"/>
          <w:szCs w:val="18"/>
        </w:rPr>
        <w:t>,</w:t>
      </w:r>
    </w:p>
    <w:p w14:paraId="3F338628" w14:textId="2B2F6A1B"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Banská Bystrica,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3" w:history="1">
        <w:r w:rsidRPr="0001348B">
          <w:rPr>
            <w:rStyle w:val="Hypertextovprepojenie"/>
            <w:rFonts w:ascii="Open Sans" w:hAnsi="Open Sans" w:cs="Open Sans"/>
            <w:sz w:val="18"/>
            <w:szCs w:val="18"/>
          </w:rPr>
          <w:t>15Co/193/2018</w:t>
        </w:r>
      </w:hyperlink>
      <w:r w:rsidRPr="0001348B">
        <w:rPr>
          <w:rFonts w:ascii="Open Sans" w:hAnsi="Open Sans" w:cs="Open Sans"/>
          <w:sz w:val="18"/>
          <w:szCs w:val="18"/>
        </w:rPr>
        <w:t xml:space="preserve"> z 07.11.2018</w:t>
      </w:r>
      <w:r>
        <w:rPr>
          <w:rFonts w:ascii="Open Sans" w:hAnsi="Open Sans" w:cs="Open Sans"/>
          <w:sz w:val="18"/>
          <w:szCs w:val="18"/>
        </w:rPr>
        <w:t>,</w:t>
      </w:r>
    </w:p>
    <w:p w14:paraId="36AE956F" w14:textId="5506507E"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Prešov,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4" w:history="1">
        <w:r w:rsidRPr="0001348B">
          <w:rPr>
            <w:rStyle w:val="Hypertextovprepojenie"/>
            <w:rFonts w:ascii="Open Sans" w:hAnsi="Open Sans" w:cs="Open Sans"/>
            <w:sz w:val="18"/>
            <w:szCs w:val="18"/>
          </w:rPr>
          <w:t xml:space="preserve">17Co/110/2018 </w:t>
        </w:r>
      </w:hyperlink>
      <w:r w:rsidRPr="0001348B">
        <w:rPr>
          <w:rFonts w:ascii="Open Sans" w:hAnsi="Open Sans" w:cs="Open Sans"/>
          <w:sz w:val="18"/>
          <w:szCs w:val="18"/>
        </w:rPr>
        <w:t>z 08.11.2018</w:t>
      </w:r>
      <w:r>
        <w:rPr>
          <w:rFonts w:ascii="Open Sans" w:hAnsi="Open Sans" w:cs="Open Sans"/>
          <w:sz w:val="18"/>
          <w:szCs w:val="18"/>
        </w:rPr>
        <w:t>,</w:t>
      </w:r>
    </w:p>
    <w:p w14:paraId="62A78230" w14:textId="6E4AE4F0"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Trnava,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5" w:history="1">
        <w:r w:rsidRPr="0001348B">
          <w:rPr>
            <w:rStyle w:val="Hypertextovprepojenie"/>
            <w:rFonts w:ascii="Open Sans" w:hAnsi="Open Sans" w:cs="Open Sans"/>
            <w:sz w:val="18"/>
            <w:szCs w:val="18"/>
          </w:rPr>
          <w:t xml:space="preserve">24Co/189/2018 </w:t>
        </w:r>
      </w:hyperlink>
      <w:r w:rsidRPr="0001348B">
        <w:rPr>
          <w:rFonts w:ascii="Open Sans" w:hAnsi="Open Sans" w:cs="Open Sans"/>
          <w:sz w:val="18"/>
          <w:szCs w:val="18"/>
        </w:rPr>
        <w:t>z 06.03.2019</w:t>
      </w:r>
      <w:r>
        <w:rPr>
          <w:rFonts w:ascii="Open Sans" w:hAnsi="Open Sans" w:cs="Open Sans"/>
          <w:sz w:val="18"/>
          <w:szCs w:val="18"/>
        </w:rPr>
        <w:t>,</w:t>
      </w:r>
    </w:p>
    <w:p w14:paraId="4F3A547D" w14:textId="4A3DABFF"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Žilina,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6" w:history="1">
        <w:r w:rsidRPr="0001348B">
          <w:rPr>
            <w:rStyle w:val="Hypertextovprepojenie"/>
            <w:rFonts w:ascii="Open Sans" w:hAnsi="Open Sans" w:cs="Open Sans"/>
            <w:sz w:val="18"/>
            <w:szCs w:val="18"/>
          </w:rPr>
          <w:t>5Co/337/2018</w:t>
        </w:r>
      </w:hyperlink>
      <w:r w:rsidRPr="0001348B">
        <w:rPr>
          <w:rFonts w:ascii="Open Sans" w:hAnsi="Open Sans" w:cs="Open Sans"/>
          <w:sz w:val="18"/>
          <w:szCs w:val="18"/>
        </w:rPr>
        <w:t xml:space="preserve"> z 25.06.2019</w:t>
      </w:r>
      <w:r>
        <w:rPr>
          <w:rFonts w:ascii="Open Sans" w:hAnsi="Open Sans" w:cs="Open Sans"/>
          <w:sz w:val="18"/>
          <w:szCs w:val="18"/>
        </w:rPr>
        <w:t>,</w:t>
      </w:r>
    </w:p>
    <w:p w14:paraId="0BC80C37" w14:textId="3AFC2330" w:rsidR="0001348B"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Košice,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7" w:history="1">
        <w:r w:rsidRPr="0001348B">
          <w:rPr>
            <w:rStyle w:val="Hypertextovprepojenie"/>
            <w:rFonts w:ascii="Open Sans" w:hAnsi="Open Sans" w:cs="Open Sans"/>
            <w:sz w:val="18"/>
            <w:szCs w:val="18"/>
          </w:rPr>
          <w:t>11Co/181/2018</w:t>
        </w:r>
      </w:hyperlink>
      <w:r w:rsidRPr="0001348B">
        <w:rPr>
          <w:rFonts w:ascii="Open Sans" w:hAnsi="Open Sans" w:cs="Open Sans"/>
          <w:sz w:val="18"/>
          <w:szCs w:val="18"/>
        </w:rPr>
        <w:t xml:space="preserve"> z 24.07.2019</w:t>
      </w:r>
      <w:r>
        <w:rPr>
          <w:rFonts w:ascii="Open Sans" w:hAnsi="Open Sans" w:cs="Open Sans"/>
          <w:sz w:val="18"/>
          <w:szCs w:val="18"/>
        </w:rPr>
        <w:t>,</w:t>
      </w:r>
    </w:p>
    <w:p w14:paraId="79687303" w14:textId="75DEC233" w:rsidR="00210CED" w:rsidRPr="0001348B" w:rsidRDefault="0001348B" w:rsidP="0001348B">
      <w:pPr>
        <w:pStyle w:val="Odsekzoznamu"/>
        <w:numPr>
          <w:ilvl w:val="0"/>
          <w:numId w:val="22"/>
        </w:numPr>
        <w:spacing w:after="0" w:line="276" w:lineRule="auto"/>
        <w:jc w:val="both"/>
        <w:rPr>
          <w:rFonts w:ascii="Open Sans" w:hAnsi="Open Sans" w:cs="Open Sans"/>
          <w:sz w:val="18"/>
          <w:szCs w:val="18"/>
        </w:rPr>
      </w:pPr>
      <w:r w:rsidRPr="0001348B">
        <w:rPr>
          <w:rFonts w:ascii="Open Sans" w:hAnsi="Open Sans" w:cs="Open Sans"/>
          <w:sz w:val="18"/>
          <w:szCs w:val="18"/>
        </w:rPr>
        <w:t xml:space="preserve">Rozsudok Krajského súdu Trnava,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8" w:history="1">
        <w:r w:rsidRPr="0001348B">
          <w:rPr>
            <w:rStyle w:val="Hypertextovprepojenie"/>
            <w:rFonts w:ascii="Open Sans" w:hAnsi="Open Sans" w:cs="Open Sans"/>
            <w:sz w:val="18"/>
            <w:szCs w:val="18"/>
          </w:rPr>
          <w:t>24Co/104/2019</w:t>
        </w:r>
      </w:hyperlink>
      <w:r w:rsidRPr="0001348B">
        <w:rPr>
          <w:rFonts w:ascii="Open Sans" w:hAnsi="Open Sans" w:cs="Open Sans"/>
          <w:sz w:val="18"/>
          <w:szCs w:val="18"/>
        </w:rPr>
        <w:t xml:space="preserve"> z 04.09.2019</w:t>
      </w:r>
      <w:r w:rsidR="00210CED" w:rsidRPr="0001348B">
        <w:rPr>
          <w:rFonts w:ascii="Open Sans" w:hAnsi="Open Sans" w:cs="Open Sans"/>
          <w:sz w:val="18"/>
          <w:szCs w:val="18"/>
        </w:rPr>
        <w:t>.</w:t>
      </w:r>
    </w:p>
    <w:p w14:paraId="5D7E6D8E" w14:textId="76DA53A4" w:rsidR="00210CED" w:rsidRDefault="00210CED" w:rsidP="00210CED">
      <w:pPr>
        <w:spacing w:after="0" w:line="276" w:lineRule="auto"/>
        <w:jc w:val="both"/>
        <w:rPr>
          <w:rFonts w:ascii="Open Sans" w:hAnsi="Open Sans" w:cs="Open Sans"/>
          <w:sz w:val="18"/>
          <w:szCs w:val="18"/>
        </w:rPr>
      </w:pPr>
    </w:p>
    <w:p w14:paraId="475EC3F9" w14:textId="4F2DC7EA" w:rsidR="00210CED" w:rsidRDefault="00210CED" w:rsidP="00210CED">
      <w:pPr>
        <w:spacing w:after="0" w:line="276" w:lineRule="auto"/>
        <w:jc w:val="both"/>
        <w:rPr>
          <w:rFonts w:ascii="Open Sans" w:hAnsi="Open Sans" w:cs="Open Sans"/>
          <w:sz w:val="18"/>
          <w:szCs w:val="18"/>
        </w:rPr>
      </w:pPr>
      <w:r>
        <w:rPr>
          <w:rFonts w:ascii="Open Sans" w:hAnsi="Open Sans" w:cs="Open Sans"/>
          <w:sz w:val="18"/>
          <w:szCs w:val="18"/>
        </w:rPr>
        <w:t xml:space="preserve">Dovoľujeme si vyzdvihnúť a poukázať na </w:t>
      </w:r>
      <w:r w:rsidRPr="00210CED">
        <w:rPr>
          <w:rFonts w:ascii="Open Sans" w:hAnsi="Open Sans" w:cs="Open Sans"/>
          <w:b/>
          <w:bCs/>
          <w:sz w:val="18"/>
          <w:szCs w:val="18"/>
        </w:rPr>
        <w:t>dôkladné a presvedčivé odôvodneni</w:t>
      </w:r>
      <w:r>
        <w:rPr>
          <w:rFonts w:ascii="Open Sans" w:hAnsi="Open Sans" w:cs="Open Sans"/>
          <w:b/>
          <w:bCs/>
          <w:sz w:val="18"/>
          <w:szCs w:val="18"/>
        </w:rPr>
        <w:t>a</w:t>
      </w:r>
      <w:r>
        <w:rPr>
          <w:rFonts w:ascii="Open Sans" w:hAnsi="Open Sans" w:cs="Open Sans"/>
          <w:sz w:val="18"/>
          <w:szCs w:val="18"/>
        </w:rPr>
        <w:t xml:space="preserve"> týchto rozhodnutí týchto senátov krajských súdov SR. </w:t>
      </w:r>
    </w:p>
    <w:p w14:paraId="6CB49DB7" w14:textId="77777777" w:rsidR="00210CED" w:rsidRDefault="00210CED" w:rsidP="00210CED">
      <w:pPr>
        <w:spacing w:after="0" w:line="276" w:lineRule="auto"/>
        <w:jc w:val="both"/>
        <w:rPr>
          <w:rFonts w:ascii="Open Sans" w:hAnsi="Open Sans" w:cs="Open Sans"/>
          <w:sz w:val="18"/>
          <w:szCs w:val="18"/>
        </w:rPr>
      </w:pPr>
    </w:p>
    <w:p w14:paraId="30C7BB15" w14:textId="30AC8B31" w:rsidR="00210CED" w:rsidRDefault="00210CED" w:rsidP="00210CED">
      <w:pPr>
        <w:spacing w:after="0" w:line="276" w:lineRule="auto"/>
        <w:jc w:val="both"/>
        <w:rPr>
          <w:rFonts w:ascii="Open Sans" w:hAnsi="Open Sans" w:cs="Open Sans"/>
          <w:sz w:val="18"/>
          <w:szCs w:val="18"/>
        </w:rPr>
      </w:pPr>
      <w:bookmarkStart w:id="17" w:name="_Hlk25320985"/>
      <w:r>
        <w:rPr>
          <w:rFonts w:ascii="Open Sans" w:hAnsi="Open Sans" w:cs="Open Sans"/>
          <w:sz w:val="18"/>
          <w:szCs w:val="18"/>
        </w:rPr>
        <w:t xml:space="preserve">Špecificky poukazujeme na rozsudok </w:t>
      </w:r>
      <w:r w:rsidRPr="00545412">
        <w:rPr>
          <w:rFonts w:ascii="Open Sans" w:hAnsi="Open Sans" w:cs="Open Sans"/>
          <w:b/>
          <w:bCs/>
          <w:sz w:val="18"/>
          <w:szCs w:val="18"/>
        </w:rPr>
        <w:t xml:space="preserve">Krajského súdu Bratislava </w:t>
      </w:r>
      <w:proofErr w:type="spellStart"/>
      <w:r w:rsidRPr="00545412">
        <w:rPr>
          <w:rFonts w:ascii="Open Sans" w:hAnsi="Open Sans" w:cs="Open Sans"/>
          <w:b/>
          <w:bCs/>
          <w:sz w:val="18"/>
          <w:szCs w:val="18"/>
        </w:rPr>
        <w:t>sp</w:t>
      </w:r>
      <w:proofErr w:type="spellEnd"/>
      <w:r w:rsidRPr="00545412">
        <w:rPr>
          <w:rFonts w:ascii="Open Sans" w:hAnsi="Open Sans" w:cs="Open Sans"/>
          <w:b/>
          <w:bCs/>
          <w:sz w:val="18"/>
          <w:szCs w:val="18"/>
        </w:rPr>
        <w:t>. zn. 6Co/56/2018 zo dňa 28.03.2018</w:t>
      </w:r>
      <w:r>
        <w:rPr>
          <w:rFonts w:ascii="Open Sans" w:hAnsi="Open Sans" w:cs="Open Sans"/>
          <w:sz w:val="18"/>
          <w:szCs w:val="18"/>
        </w:rPr>
        <w:t>, ktorého práv</w:t>
      </w:r>
      <w:r w:rsidR="007479CA">
        <w:rPr>
          <w:rFonts w:ascii="Open Sans" w:hAnsi="Open Sans" w:cs="Open Sans"/>
          <w:sz w:val="18"/>
          <w:szCs w:val="18"/>
        </w:rPr>
        <w:t>n</w:t>
      </w:r>
      <w:r>
        <w:rPr>
          <w:rFonts w:ascii="Open Sans" w:hAnsi="Open Sans" w:cs="Open Sans"/>
          <w:sz w:val="18"/>
          <w:szCs w:val="18"/>
        </w:rPr>
        <w:t>a veta v znení „</w:t>
      </w:r>
      <w:r w:rsidRPr="00210CED">
        <w:rPr>
          <w:rFonts w:ascii="Open Sans" w:hAnsi="Open Sans" w:cs="Open Sans"/>
          <w:b/>
          <w:bCs/>
          <w:i/>
          <w:iCs/>
          <w:sz w:val="18"/>
          <w:szCs w:val="18"/>
        </w:rPr>
        <w:t xml:space="preserve">V prípade plnenia zo spotrebiteľského úveru, zmluvný úrok odo dňa účinkov </w:t>
      </w:r>
      <w:proofErr w:type="spellStart"/>
      <w:r w:rsidRPr="00210CED">
        <w:rPr>
          <w:rFonts w:ascii="Open Sans" w:hAnsi="Open Sans" w:cs="Open Sans"/>
          <w:b/>
          <w:bCs/>
          <w:i/>
          <w:iCs/>
          <w:sz w:val="18"/>
          <w:szCs w:val="18"/>
        </w:rPr>
        <w:t>zosplatnenia</w:t>
      </w:r>
      <w:proofErr w:type="spellEnd"/>
      <w:r w:rsidRPr="00210CED">
        <w:rPr>
          <w:rFonts w:ascii="Open Sans" w:hAnsi="Open Sans" w:cs="Open Sans"/>
          <w:b/>
          <w:bCs/>
          <w:i/>
          <w:iCs/>
          <w:sz w:val="18"/>
          <w:szCs w:val="18"/>
        </w:rPr>
        <w:t xml:space="preserve"> úveru veriteľovi nepatrí. </w:t>
      </w:r>
      <w:bookmarkEnd w:id="17"/>
      <w:r w:rsidRPr="00210CED">
        <w:rPr>
          <w:rFonts w:ascii="Open Sans" w:hAnsi="Open Sans" w:cs="Open Sans"/>
          <w:b/>
          <w:bCs/>
          <w:i/>
          <w:iCs/>
          <w:sz w:val="18"/>
          <w:szCs w:val="18"/>
        </w:rPr>
        <w:t xml:space="preserve">Veriteľ má právo na zaplatenie zmluvných úrokov len do vyhlásenia predčasnej splatnosti s tým, že následne už právo na dohodnutý úrok z úveru nevzniká, vzniká iba právo na </w:t>
      </w:r>
      <w:r w:rsidRPr="00210CED">
        <w:rPr>
          <w:rFonts w:ascii="Open Sans" w:hAnsi="Open Sans" w:cs="Open Sans"/>
          <w:b/>
          <w:bCs/>
          <w:i/>
          <w:iCs/>
          <w:sz w:val="18"/>
          <w:szCs w:val="18"/>
        </w:rPr>
        <w:lastRenderedPageBreak/>
        <w:t>úrok z omeškania. V opačnom prípade by na ťarchu spotrebiteľa dochádzalo k dvojnásobnému zaťažovaniu v podobe úrokov z úveru, ako i úrokov z omeškania, čo spôsobuje značnú nerovnováhu vo vzťahoch medzi účastníkmi.</w:t>
      </w:r>
      <w:r>
        <w:rPr>
          <w:rFonts w:ascii="Open Sans" w:hAnsi="Open Sans" w:cs="Open Sans"/>
          <w:sz w:val="18"/>
          <w:szCs w:val="18"/>
        </w:rPr>
        <w:t xml:space="preserve">“ bola neskôr prijatá ako stanovisko </w:t>
      </w:r>
      <w:r w:rsidRPr="00210CED">
        <w:rPr>
          <w:rFonts w:ascii="Open Sans" w:hAnsi="Open Sans" w:cs="Open Sans"/>
          <w:sz w:val="18"/>
          <w:szCs w:val="18"/>
        </w:rPr>
        <w:t>č. 1/2019</w:t>
      </w:r>
      <w:r>
        <w:rPr>
          <w:rFonts w:ascii="Open Sans" w:hAnsi="Open Sans" w:cs="Open Sans"/>
          <w:sz w:val="18"/>
          <w:szCs w:val="18"/>
        </w:rPr>
        <w:t xml:space="preserve"> </w:t>
      </w:r>
      <w:r w:rsidRPr="00210CED">
        <w:rPr>
          <w:rFonts w:ascii="Open Sans" w:hAnsi="Open Sans" w:cs="Open Sans"/>
          <w:sz w:val="18"/>
          <w:szCs w:val="18"/>
        </w:rPr>
        <w:t>Občianskoprávne</w:t>
      </w:r>
      <w:r>
        <w:rPr>
          <w:rFonts w:ascii="Open Sans" w:hAnsi="Open Sans" w:cs="Open Sans"/>
          <w:sz w:val="18"/>
          <w:szCs w:val="18"/>
        </w:rPr>
        <w:t>ho</w:t>
      </w:r>
      <w:r w:rsidRPr="00210CED">
        <w:rPr>
          <w:rFonts w:ascii="Open Sans" w:hAnsi="Open Sans" w:cs="Open Sans"/>
          <w:sz w:val="18"/>
          <w:szCs w:val="18"/>
        </w:rPr>
        <w:t xml:space="preserve"> kolégi</w:t>
      </w:r>
      <w:r>
        <w:rPr>
          <w:rFonts w:ascii="Open Sans" w:hAnsi="Open Sans" w:cs="Open Sans"/>
          <w:sz w:val="18"/>
          <w:szCs w:val="18"/>
        </w:rPr>
        <w:t>a</w:t>
      </w:r>
      <w:r w:rsidRPr="00210CED">
        <w:rPr>
          <w:rFonts w:ascii="Open Sans" w:hAnsi="Open Sans" w:cs="Open Sans"/>
          <w:sz w:val="18"/>
          <w:szCs w:val="18"/>
        </w:rPr>
        <w:t xml:space="preserve"> Krajského súdu v Bratislave na rokovaní dňa</w:t>
      </w:r>
      <w:r>
        <w:rPr>
          <w:rFonts w:ascii="Open Sans" w:hAnsi="Open Sans" w:cs="Open Sans"/>
          <w:sz w:val="18"/>
          <w:szCs w:val="18"/>
        </w:rPr>
        <w:t xml:space="preserve"> </w:t>
      </w:r>
      <w:r w:rsidRPr="00210CED">
        <w:rPr>
          <w:rFonts w:ascii="Open Sans" w:hAnsi="Open Sans" w:cs="Open Sans"/>
          <w:sz w:val="18"/>
          <w:szCs w:val="18"/>
        </w:rPr>
        <w:t>20.2.2019</w:t>
      </w:r>
      <w:r>
        <w:rPr>
          <w:rFonts w:ascii="Open Sans" w:hAnsi="Open Sans" w:cs="Open Sans"/>
          <w:sz w:val="18"/>
          <w:szCs w:val="18"/>
        </w:rPr>
        <w:t>.</w:t>
      </w:r>
    </w:p>
    <w:p w14:paraId="06D1C728" w14:textId="38D1FC7C" w:rsidR="00210CED" w:rsidRDefault="00210CED" w:rsidP="00210CED">
      <w:pPr>
        <w:spacing w:after="0" w:line="276" w:lineRule="auto"/>
        <w:jc w:val="both"/>
        <w:rPr>
          <w:rFonts w:ascii="Open Sans" w:hAnsi="Open Sans" w:cs="Open Sans"/>
          <w:sz w:val="18"/>
          <w:szCs w:val="18"/>
        </w:rPr>
      </w:pPr>
    </w:p>
    <w:p w14:paraId="6ACFE84D" w14:textId="7BD130DA" w:rsidR="00210CED" w:rsidRPr="00906063" w:rsidRDefault="00210CED" w:rsidP="00906063">
      <w:pPr>
        <w:spacing w:after="0" w:line="276" w:lineRule="auto"/>
        <w:jc w:val="both"/>
        <w:rPr>
          <w:rFonts w:ascii="Open Sans" w:hAnsi="Open Sans" w:cs="Open Sans"/>
          <w:sz w:val="18"/>
          <w:szCs w:val="18"/>
        </w:rPr>
      </w:pPr>
      <w:bookmarkStart w:id="18" w:name="_Hlk25321047"/>
      <w:bookmarkStart w:id="19" w:name="_Hlk25321187"/>
      <w:r>
        <w:rPr>
          <w:rFonts w:ascii="Open Sans" w:hAnsi="Open Sans" w:cs="Open Sans"/>
          <w:sz w:val="18"/>
          <w:szCs w:val="18"/>
        </w:rPr>
        <w:t>Uvedený rozsudok Krajského súdu Bratislava si dovoľujeme</w:t>
      </w:r>
      <w:r w:rsidR="00906063">
        <w:rPr>
          <w:rFonts w:ascii="Open Sans" w:hAnsi="Open Sans" w:cs="Open Sans"/>
          <w:sz w:val="18"/>
          <w:szCs w:val="18"/>
        </w:rPr>
        <w:t xml:space="preserve"> v jeho bodoch 12. a 13. odôvodneni</w:t>
      </w:r>
      <w:r w:rsidR="007479CA">
        <w:rPr>
          <w:rFonts w:ascii="Open Sans" w:hAnsi="Open Sans" w:cs="Open Sans"/>
          <w:sz w:val="18"/>
          <w:szCs w:val="18"/>
        </w:rPr>
        <w:t>a</w:t>
      </w:r>
      <w:r>
        <w:rPr>
          <w:rFonts w:ascii="Open Sans" w:hAnsi="Open Sans" w:cs="Open Sans"/>
          <w:sz w:val="18"/>
          <w:szCs w:val="18"/>
        </w:rPr>
        <w:t xml:space="preserve"> </w:t>
      </w:r>
      <w:r w:rsidR="00906063">
        <w:rPr>
          <w:rFonts w:ascii="Open Sans" w:hAnsi="Open Sans" w:cs="Open Sans"/>
          <w:sz w:val="18"/>
          <w:szCs w:val="18"/>
        </w:rPr>
        <w:t>citovať: „V</w:t>
      </w:r>
      <w:r w:rsidR="00906063" w:rsidRPr="00906063">
        <w:rPr>
          <w:rFonts w:ascii="Open Sans" w:hAnsi="Open Sans" w:cs="Open Sans"/>
          <w:i/>
          <w:iCs/>
          <w:sz w:val="18"/>
          <w:szCs w:val="18"/>
        </w:rPr>
        <w:t xml:space="preserve"> danej veci zostalo sporným vyriešenie otázky, či žalobkyni prislúcha nárok na zmluvný úrok vo výške 95,43 eur ( z istiny 3.044,98 eur) za obdobie od 21.3.2014 </w:t>
      </w:r>
      <w:bookmarkEnd w:id="18"/>
      <w:r w:rsidR="00906063" w:rsidRPr="00906063">
        <w:rPr>
          <w:rFonts w:ascii="Open Sans" w:hAnsi="Open Sans" w:cs="Open Sans"/>
          <w:i/>
          <w:iCs/>
          <w:sz w:val="18"/>
          <w:szCs w:val="18"/>
        </w:rPr>
        <w:t xml:space="preserve">(po </w:t>
      </w:r>
      <w:proofErr w:type="spellStart"/>
      <w:r w:rsidR="00906063" w:rsidRPr="00906063">
        <w:rPr>
          <w:rFonts w:ascii="Open Sans" w:hAnsi="Open Sans" w:cs="Open Sans"/>
          <w:i/>
          <w:iCs/>
          <w:sz w:val="18"/>
          <w:szCs w:val="18"/>
        </w:rPr>
        <w:t>zosplatnení</w:t>
      </w:r>
      <w:proofErr w:type="spellEnd"/>
      <w:r w:rsidR="00906063" w:rsidRPr="00906063">
        <w:rPr>
          <w:rFonts w:ascii="Open Sans" w:hAnsi="Open Sans" w:cs="Open Sans"/>
          <w:i/>
          <w:iCs/>
          <w:sz w:val="18"/>
          <w:szCs w:val="18"/>
        </w:rPr>
        <w:t xml:space="preserve"> úveru) do 22.5.2014(spísania žaloby) a kontinuálny zmluvný úrok 17,90% ročne zo súm istín od </w:t>
      </w:r>
      <w:proofErr w:type="spellStart"/>
      <w:r w:rsidR="00906063" w:rsidRPr="00906063">
        <w:rPr>
          <w:rFonts w:ascii="Open Sans" w:hAnsi="Open Sans" w:cs="Open Sans"/>
          <w:i/>
          <w:iCs/>
          <w:sz w:val="18"/>
          <w:szCs w:val="18"/>
        </w:rPr>
        <w:t>zosplatnenia</w:t>
      </w:r>
      <w:proofErr w:type="spellEnd"/>
      <w:r w:rsidR="00906063" w:rsidRPr="00906063">
        <w:rPr>
          <w:rFonts w:ascii="Open Sans" w:hAnsi="Open Sans" w:cs="Open Sans"/>
          <w:i/>
          <w:iCs/>
          <w:sz w:val="18"/>
          <w:szCs w:val="18"/>
        </w:rPr>
        <w:t xml:space="preserve"> úveru dňa19.3.2014 do zaplatenia. Odvolací súd sa v celom rozsahu stotožňuje s názorom súdu prvej inštancie,</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že za uvedené obdobie (t. j. po </w:t>
      </w:r>
      <w:proofErr w:type="spellStart"/>
      <w:r w:rsidR="00906063" w:rsidRPr="00906063">
        <w:rPr>
          <w:rFonts w:ascii="Open Sans" w:hAnsi="Open Sans" w:cs="Open Sans"/>
          <w:i/>
          <w:iCs/>
          <w:sz w:val="18"/>
          <w:szCs w:val="18"/>
        </w:rPr>
        <w:t>zosplatnení</w:t>
      </w:r>
      <w:proofErr w:type="spellEnd"/>
      <w:r w:rsidR="00906063" w:rsidRPr="00906063">
        <w:rPr>
          <w:rFonts w:ascii="Open Sans" w:hAnsi="Open Sans" w:cs="Open Sans"/>
          <w:i/>
          <w:iCs/>
          <w:sz w:val="18"/>
          <w:szCs w:val="18"/>
        </w:rPr>
        <w:t xml:space="preserve"> úveru) žalobkyni už zmluvný úrok vo výške 17,90 % z nezaplatenej istiny vo výške 3.044,98 eur neprináleží. V tomto smere odvolací súd poukazuje na to, že splácanie úveru v splátkach na strane veriteľa vyvoláva stav absencie požičanej sumy istiny</w:t>
      </w:r>
      <w:bookmarkEnd w:id="19"/>
      <w:r w:rsidR="00906063" w:rsidRPr="00906063">
        <w:rPr>
          <w:rFonts w:ascii="Open Sans" w:hAnsi="Open Sans" w:cs="Open Sans"/>
          <w:i/>
          <w:iCs/>
          <w:sz w:val="18"/>
          <w:szCs w:val="18"/>
        </w:rPr>
        <w:t>, ktorá sa</w:t>
      </w:r>
      <w:r w:rsidR="00906063">
        <w:rPr>
          <w:rFonts w:ascii="Open Sans" w:hAnsi="Open Sans" w:cs="Open Sans"/>
          <w:i/>
          <w:iCs/>
          <w:sz w:val="18"/>
          <w:szCs w:val="18"/>
        </w:rPr>
        <w:t xml:space="preserve"> </w:t>
      </w:r>
      <w:r w:rsidR="00906063" w:rsidRPr="00906063">
        <w:rPr>
          <w:rFonts w:ascii="Open Sans" w:hAnsi="Open Sans" w:cs="Open Sans"/>
          <w:i/>
          <w:iCs/>
          <w:sz w:val="18"/>
          <w:szCs w:val="18"/>
        </w:rPr>
        <w:t>iba postupne (v splátkach) vracia a spláca a za tento stav nedostatku a úverovania patrí veriteľovi úrok.</w:t>
      </w:r>
      <w:r w:rsidR="00906063">
        <w:rPr>
          <w:rFonts w:ascii="Open Sans" w:hAnsi="Open Sans" w:cs="Open Sans"/>
          <w:i/>
          <w:iCs/>
          <w:sz w:val="18"/>
          <w:szCs w:val="18"/>
        </w:rPr>
        <w:t xml:space="preserve"> </w:t>
      </w:r>
      <w:r w:rsidR="00906063" w:rsidRPr="00906063">
        <w:rPr>
          <w:rFonts w:ascii="Open Sans" w:hAnsi="Open Sans" w:cs="Open Sans"/>
          <w:b/>
          <w:bCs/>
          <w:i/>
          <w:iCs/>
          <w:sz w:val="18"/>
          <w:szCs w:val="18"/>
        </w:rPr>
        <w:t>Úrok preto predstavuje jednoducho povedané cenu peňazí v zmysle ceny obetovanej príležitosti veriteľa, ktorý tým, že nemá istinu úveru k dispozícii, nemôže s touto nakladať a produkovať zisk</w:t>
      </w:r>
      <w:r w:rsidR="00906063" w:rsidRPr="00906063">
        <w:rPr>
          <w:rFonts w:ascii="Open Sans" w:hAnsi="Open Sans" w:cs="Open Sans"/>
          <w:i/>
          <w:iCs/>
          <w:sz w:val="18"/>
          <w:szCs w:val="18"/>
        </w:rPr>
        <w:t>. Absentujúci zisk</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pokrýva veriteľovi práve úrok splácaný spolu v rámci splátky úveru v režime dojednaného záväzku. Tento stav tzv. výhody splátok je obvyklý a od nepamäti justifikuje nárok dodávateľa na úroky ako cenu dočasne obetovaných peňazí, ktorých dispozície sa veriteľ zbavuje v záujme získania budúcich úžitkov v podobe kapitalizovanej odplaty získanej za celé obdobie postupného splácania úveru, a teda výhody splátok. </w:t>
      </w:r>
      <w:r w:rsidR="00906063" w:rsidRPr="00906063">
        <w:rPr>
          <w:rFonts w:ascii="Open Sans" w:hAnsi="Open Sans" w:cs="Open Sans"/>
          <w:b/>
          <w:bCs/>
          <w:i/>
          <w:iCs/>
          <w:sz w:val="18"/>
          <w:szCs w:val="18"/>
        </w:rPr>
        <w:t xml:space="preserve">Iný stav je však príznačný pre predčasné a mimoriadne </w:t>
      </w:r>
      <w:proofErr w:type="spellStart"/>
      <w:r w:rsidR="00906063" w:rsidRPr="00906063">
        <w:rPr>
          <w:rFonts w:ascii="Open Sans" w:hAnsi="Open Sans" w:cs="Open Sans"/>
          <w:b/>
          <w:bCs/>
          <w:i/>
          <w:iCs/>
          <w:sz w:val="18"/>
          <w:szCs w:val="18"/>
        </w:rPr>
        <w:t>zosplatnenie</w:t>
      </w:r>
      <w:proofErr w:type="spellEnd"/>
      <w:r w:rsidR="00906063" w:rsidRPr="00906063">
        <w:rPr>
          <w:rFonts w:ascii="Open Sans" w:hAnsi="Open Sans" w:cs="Open Sans"/>
          <w:b/>
          <w:bCs/>
          <w:i/>
          <w:iCs/>
          <w:sz w:val="18"/>
          <w:szCs w:val="18"/>
        </w:rPr>
        <w:t xml:space="preserve"> úveru, kde veriteľovi vzniká nárok na jednorazové vrátenie požičanej istiny úveru, vrátane úrokov kapitalizovaných ku dňu </w:t>
      </w:r>
      <w:proofErr w:type="spellStart"/>
      <w:r w:rsidR="00906063" w:rsidRPr="00906063">
        <w:rPr>
          <w:rFonts w:ascii="Open Sans" w:hAnsi="Open Sans" w:cs="Open Sans"/>
          <w:b/>
          <w:bCs/>
          <w:i/>
          <w:iCs/>
          <w:sz w:val="18"/>
          <w:szCs w:val="18"/>
        </w:rPr>
        <w:t>zosplatnenia</w:t>
      </w:r>
      <w:proofErr w:type="spellEnd"/>
      <w:r w:rsidR="00906063" w:rsidRPr="00906063">
        <w:rPr>
          <w:rFonts w:ascii="Open Sans" w:hAnsi="Open Sans" w:cs="Open Sans"/>
          <w:b/>
          <w:bCs/>
          <w:i/>
          <w:iCs/>
          <w:sz w:val="18"/>
          <w:szCs w:val="18"/>
        </w:rPr>
        <w:t xml:space="preserve"> úveru</w:t>
      </w:r>
      <w:r w:rsidR="00906063" w:rsidRPr="00906063">
        <w:rPr>
          <w:rFonts w:ascii="Open Sans" w:hAnsi="Open Sans" w:cs="Open Sans"/>
          <w:i/>
          <w:iCs/>
          <w:sz w:val="18"/>
          <w:szCs w:val="18"/>
        </w:rPr>
        <w:t>.</w:t>
      </w:r>
      <w:r w:rsidR="00906063">
        <w:rPr>
          <w:rFonts w:ascii="Open Sans" w:hAnsi="Open Sans" w:cs="Open Sans"/>
          <w:i/>
          <w:iCs/>
          <w:sz w:val="18"/>
          <w:szCs w:val="18"/>
        </w:rPr>
        <w:t xml:space="preserve"> </w:t>
      </w:r>
      <w:r w:rsidR="00906063" w:rsidRPr="00906063">
        <w:rPr>
          <w:rFonts w:ascii="Open Sans" w:hAnsi="Open Sans" w:cs="Open Sans"/>
          <w:b/>
          <w:bCs/>
          <w:i/>
          <w:iCs/>
          <w:sz w:val="18"/>
          <w:szCs w:val="18"/>
        </w:rPr>
        <w:t>V tomto prípade svojím právnym úkonom veriteľ navodzuje stav, v ktorom má právo získať okamžite späť celú sumu požičaných peňažných prostriedkov, v dôsledku čoho na jeho strane odpadá obmedzenie jeho práva na dispozíciu s istinou úveru, a tým obmedzenie obchodovania s peniazmi,  ktoré už dlžník nemá právo vrátiť v režime výhody splátok</w:t>
      </w:r>
      <w:r w:rsidR="00906063" w:rsidRPr="00906063">
        <w:rPr>
          <w:rFonts w:ascii="Open Sans" w:hAnsi="Open Sans" w:cs="Open Sans"/>
          <w:i/>
          <w:iCs/>
          <w:sz w:val="18"/>
          <w:szCs w:val="18"/>
        </w:rPr>
        <w:t xml:space="preserve">. Práve v tomto </w:t>
      </w:r>
      <w:proofErr w:type="spellStart"/>
      <w:r w:rsidR="00906063" w:rsidRPr="00906063">
        <w:rPr>
          <w:rFonts w:ascii="Open Sans" w:hAnsi="Open Sans" w:cs="Open Sans"/>
          <w:i/>
          <w:iCs/>
          <w:sz w:val="18"/>
          <w:szCs w:val="18"/>
        </w:rPr>
        <w:t>kruciálnom</w:t>
      </w:r>
      <w:proofErr w:type="spellEnd"/>
      <w:r w:rsidR="00906063" w:rsidRPr="00906063">
        <w:rPr>
          <w:rFonts w:ascii="Open Sans" w:hAnsi="Open Sans" w:cs="Open Sans"/>
          <w:i/>
          <w:iCs/>
          <w:sz w:val="18"/>
          <w:szCs w:val="18"/>
        </w:rPr>
        <w:t xml:space="preserve"> rozdiele spočíva</w:t>
      </w:r>
      <w:r w:rsidR="00906063">
        <w:rPr>
          <w:rFonts w:ascii="Open Sans" w:hAnsi="Open Sans" w:cs="Open Sans"/>
          <w:i/>
          <w:iCs/>
          <w:sz w:val="18"/>
          <w:szCs w:val="18"/>
        </w:rPr>
        <w:t xml:space="preserve"> </w:t>
      </w:r>
      <w:r w:rsidR="00906063" w:rsidRPr="00906063">
        <w:rPr>
          <w:rFonts w:ascii="Open Sans" w:hAnsi="Open Sans" w:cs="Open Sans"/>
          <w:i/>
          <w:iCs/>
          <w:sz w:val="18"/>
          <w:szCs w:val="18"/>
        </w:rPr>
        <w:t>ekonomická podstata straty nároku veriteľa na úroky za požičanie peňažných prostriedkov spotrebiteľa. Logicky tak nastupuje stav, v ktorom by mal mať veriteľ záujem a vyvinúť úsilie smerujúce k</w:t>
      </w:r>
      <w:r w:rsidR="00906063">
        <w:rPr>
          <w:rFonts w:ascii="Open Sans" w:hAnsi="Open Sans" w:cs="Open Sans"/>
          <w:i/>
          <w:iCs/>
          <w:sz w:val="18"/>
          <w:szCs w:val="18"/>
        </w:rPr>
        <w:t> </w:t>
      </w:r>
      <w:r w:rsidR="00906063" w:rsidRPr="00906063">
        <w:rPr>
          <w:rFonts w:ascii="Open Sans" w:hAnsi="Open Sans" w:cs="Open Sans"/>
          <w:i/>
          <w:iCs/>
          <w:sz w:val="18"/>
          <w:szCs w:val="18"/>
        </w:rPr>
        <w:t>skorému</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vráteniu peňažných prostriedkov a právny poriadok mu po mimoriadnom </w:t>
      </w:r>
      <w:proofErr w:type="spellStart"/>
      <w:r w:rsidR="00906063" w:rsidRPr="00906063">
        <w:rPr>
          <w:rFonts w:ascii="Open Sans" w:hAnsi="Open Sans" w:cs="Open Sans"/>
          <w:i/>
          <w:iCs/>
          <w:sz w:val="18"/>
          <w:szCs w:val="18"/>
        </w:rPr>
        <w:t>zosplatnení</w:t>
      </w:r>
      <w:proofErr w:type="spellEnd"/>
      <w:r w:rsidR="00906063" w:rsidRPr="00906063">
        <w:rPr>
          <w:rFonts w:ascii="Open Sans" w:hAnsi="Open Sans" w:cs="Open Sans"/>
          <w:i/>
          <w:iCs/>
          <w:sz w:val="18"/>
          <w:szCs w:val="18"/>
        </w:rPr>
        <w:t xml:space="preserve"> úveru poskytuje viaceré právne prostriedky vymoženia jednorazovo </w:t>
      </w:r>
      <w:proofErr w:type="spellStart"/>
      <w:r w:rsidR="00906063" w:rsidRPr="00906063">
        <w:rPr>
          <w:rFonts w:ascii="Open Sans" w:hAnsi="Open Sans" w:cs="Open Sans"/>
          <w:i/>
          <w:iCs/>
          <w:sz w:val="18"/>
          <w:szCs w:val="18"/>
        </w:rPr>
        <w:t>zosplatnenej</w:t>
      </w:r>
      <w:proofErr w:type="spellEnd"/>
      <w:r w:rsidR="00906063" w:rsidRPr="00906063">
        <w:rPr>
          <w:rFonts w:ascii="Open Sans" w:hAnsi="Open Sans" w:cs="Open Sans"/>
          <w:i/>
          <w:iCs/>
          <w:sz w:val="18"/>
          <w:szCs w:val="18"/>
        </w:rPr>
        <w:t xml:space="preserve"> pohľadávky (úveru). Ak teda nastal stav, kedy spotrebiteľ už nemá právny titul mať peňažné prostriedky u seba a tieto užívať, niet dôvodu ani</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na to, aby veriteľ inkasoval úroky, ktoré by mu patrili výhradne za stavu oprávnenej držby prostriedkov spotrebiteľom. </w:t>
      </w:r>
      <w:r w:rsidR="00906063" w:rsidRPr="00906063">
        <w:rPr>
          <w:rFonts w:ascii="Open Sans" w:hAnsi="Open Sans" w:cs="Open Sans"/>
          <w:b/>
          <w:bCs/>
          <w:i/>
          <w:iCs/>
          <w:sz w:val="18"/>
          <w:szCs w:val="18"/>
        </w:rPr>
        <w:t xml:space="preserve">V opačnom prípade by bol založený krajne nespravodlivý a ústavne nekonformný stav, kde spotrebiteľ by bol vystavený všetkým sankčným mechanizmom vynútenia povinnosti a plnenia a veriteľ by naďalej pohodlne inkasoval úroky zo sumy, ktorú by mu spotrebiteľ na výzvu nevrátil. </w:t>
      </w:r>
      <w:proofErr w:type="spellStart"/>
      <w:r w:rsidR="00906063" w:rsidRPr="00906063">
        <w:rPr>
          <w:rFonts w:ascii="Open Sans" w:hAnsi="Open Sans" w:cs="Open Sans"/>
          <w:b/>
          <w:bCs/>
          <w:i/>
          <w:iCs/>
          <w:sz w:val="18"/>
          <w:szCs w:val="18"/>
        </w:rPr>
        <w:t>Defacto</w:t>
      </w:r>
      <w:proofErr w:type="spellEnd"/>
      <w:r w:rsidR="00906063" w:rsidRPr="00906063">
        <w:rPr>
          <w:rFonts w:ascii="Open Sans" w:hAnsi="Open Sans" w:cs="Open Sans"/>
          <w:b/>
          <w:bCs/>
          <w:i/>
          <w:iCs/>
          <w:sz w:val="18"/>
          <w:szCs w:val="18"/>
        </w:rPr>
        <w:t xml:space="preserve"> by išlo o právny stav, podľa ktorého by sa popreli účinky veriteľom vyvolanej zmeny obsahu záväzku a veriteľ by úroky inkasoval ako keby k zmene záväzku nedošlo, zatiaľ čo však spotrebiteľovi by neboli garantované nijaké práva, ktoré mu plynuli zo zmluvy pred veriteľom vyvolanou zmenou záväzku</w:t>
      </w:r>
      <w:r w:rsidR="00906063" w:rsidRPr="00906063">
        <w:rPr>
          <w:rFonts w:ascii="Open Sans" w:hAnsi="Open Sans" w:cs="Open Sans"/>
          <w:i/>
          <w:iCs/>
          <w:sz w:val="18"/>
          <w:szCs w:val="18"/>
        </w:rPr>
        <w:t>. Súd takýto stav v žiadnom prípade nemôže pripustiť, lebo by toleroval založenie hrubej</w:t>
      </w:r>
      <w:r w:rsidR="00906063">
        <w:rPr>
          <w:rFonts w:ascii="Open Sans" w:hAnsi="Open Sans" w:cs="Open Sans"/>
          <w:i/>
          <w:iCs/>
          <w:sz w:val="18"/>
          <w:szCs w:val="18"/>
        </w:rPr>
        <w:t xml:space="preserve"> </w:t>
      </w:r>
      <w:r w:rsidR="00906063" w:rsidRPr="00906063">
        <w:rPr>
          <w:rFonts w:ascii="Open Sans" w:hAnsi="Open Sans" w:cs="Open Sans"/>
          <w:i/>
          <w:iCs/>
          <w:sz w:val="18"/>
          <w:szCs w:val="18"/>
        </w:rPr>
        <w:t>nadvlády dodávateľa voči spotrebiteľovi, a to navyše za stavu, že veriteľ si môže nárokovať a môže sa</w:t>
      </w:r>
      <w:r w:rsidR="00906063">
        <w:rPr>
          <w:rFonts w:ascii="Open Sans" w:hAnsi="Open Sans" w:cs="Open Sans"/>
          <w:i/>
          <w:iCs/>
          <w:sz w:val="18"/>
          <w:szCs w:val="18"/>
        </w:rPr>
        <w:t xml:space="preserve"> </w:t>
      </w:r>
      <w:r w:rsidR="00906063" w:rsidRPr="00906063">
        <w:rPr>
          <w:rFonts w:ascii="Open Sans" w:hAnsi="Open Sans" w:cs="Open Sans"/>
          <w:i/>
          <w:iCs/>
          <w:sz w:val="18"/>
          <w:szCs w:val="18"/>
        </w:rPr>
        <w:t>domôcť jednorazového vrátenia peňažných prostriedkov z majetku spotrebiteľa a nemusí trpieť nijaké</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obmedzenia užívania svojho majetku podľa uzavretej zmluvy o spotrebiteľskom úvere. </w:t>
      </w:r>
      <w:r w:rsidR="00906063" w:rsidRPr="00906063">
        <w:rPr>
          <w:rFonts w:ascii="Open Sans" w:hAnsi="Open Sans" w:cs="Open Sans"/>
          <w:b/>
          <w:bCs/>
          <w:i/>
          <w:iCs/>
          <w:sz w:val="18"/>
          <w:szCs w:val="18"/>
        </w:rPr>
        <w:t>Ak by navyše odvolací súd takúto zmenu justifikoval, podporil by nielen hrubú nadvládu veriteľa, ale zároveň by podporoval aj stav, v ktorom veriteľ nie je nútený vymáhať svoju pohľadávku a odplatné úroky mu majú nahradiť stav jeho potenciálnej nečinnosti, resp. stav nespôsobilosti spotrebiteľa vrátiť požičanú istinu jednorazovo</w:t>
      </w:r>
      <w:r w:rsidR="00906063" w:rsidRPr="00906063">
        <w:rPr>
          <w:rFonts w:ascii="Open Sans" w:hAnsi="Open Sans" w:cs="Open Sans"/>
          <w:i/>
          <w:iCs/>
          <w:sz w:val="18"/>
          <w:szCs w:val="18"/>
        </w:rPr>
        <w:t xml:space="preserve">. </w:t>
      </w:r>
      <w:r w:rsidR="00906063" w:rsidRPr="00906063">
        <w:rPr>
          <w:rFonts w:ascii="Open Sans" w:hAnsi="Open Sans" w:cs="Open Sans"/>
          <w:b/>
          <w:bCs/>
          <w:i/>
          <w:iCs/>
          <w:sz w:val="18"/>
          <w:szCs w:val="18"/>
        </w:rPr>
        <w:t>Takéto konanie veriteľa však neponíma v slovenskom právnom poriadku nijakú právnu ochranu a ani preto niet titulu na inkasovanie odplatných úrokov</w:t>
      </w:r>
      <w:r w:rsidR="00906063" w:rsidRPr="00906063">
        <w:rPr>
          <w:rFonts w:ascii="Open Sans" w:hAnsi="Open Sans" w:cs="Open Sans"/>
          <w:i/>
          <w:iCs/>
          <w:sz w:val="18"/>
          <w:szCs w:val="18"/>
        </w:rPr>
        <w:t>. Uvedenou úvahou sa odvolací súd</w:t>
      </w:r>
      <w:r w:rsidR="00906063">
        <w:rPr>
          <w:rFonts w:ascii="Open Sans" w:hAnsi="Open Sans" w:cs="Open Sans"/>
          <w:i/>
          <w:iCs/>
          <w:sz w:val="18"/>
          <w:szCs w:val="18"/>
        </w:rPr>
        <w:t xml:space="preserve"> </w:t>
      </w:r>
      <w:r w:rsidR="00906063" w:rsidRPr="00906063">
        <w:rPr>
          <w:rFonts w:ascii="Open Sans" w:hAnsi="Open Sans" w:cs="Open Sans"/>
          <w:i/>
          <w:iCs/>
          <w:sz w:val="18"/>
          <w:szCs w:val="18"/>
        </w:rPr>
        <w:t>prirodzene dostáva aj v poradí k ďalšiemu zásadnému záveru, spočívajúcemu v skutočnosti, že keďže</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jednorazovým </w:t>
      </w:r>
      <w:proofErr w:type="spellStart"/>
      <w:r w:rsidR="00906063" w:rsidRPr="00906063">
        <w:rPr>
          <w:rFonts w:ascii="Open Sans" w:hAnsi="Open Sans" w:cs="Open Sans"/>
          <w:i/>
          <w:iCs/>
          <w:sz w:val="18"/>
          <w:szCs w:val="18"/>
        </w:rPr>
        <w:t>zosplatnením</w:t>
      </w:r>
      <w:proofErr w:type="spellEnd"/>
      <w:r w:rsidR="00906063" w:rsidRPr="00906063">
        <w:rPr>
          <w:rFonts w:ascii="Open Sans" w:hAnsi="Open Sans" w:cs="Open Sans"/>
          <w:i/>
          <w:iCs/>
          <w:sz w:val="18"/>
          <w:szCs w:val="18"/>
        </w:rPr>
        <w:t xml:space="preserve"> vzniká spotrebiteľovi povinnosť jednorazovo vrátiť sumu požičaného úveru,</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navýšenú o kapitalizované úroky ku dňu </w:t>
      </w:r>
      <w:proofErr w:type="spellStart"/>
      <w:r w:rsidR="00906063" w:rsidRPr="00906063">
        <w:rPr>
          <w:rFonts w:ascii="Open Sans" w:hAnsi="Open Sans" w:cs="Open Sans"/>
          <w:i/>
          <w:iCs/>
          <w:sz w:val="18"/>
          <w:szCs w:val="18"/>
        </w:rPr>
        <w:t>zosplatnenia</w:t>
      </w:r>
      <w:proofErr w:type="spellEnd"/>
      <w:r w:rsidR="00906063" w:rsidRPr="00906063">
        <w:rPr>
          <w:rFonts w:ascii="Open Sans" w:hAnsi="Open Sans" w:cs="Open Sans"/>
          <w:i/>
          <w:iCs/>
          <w:sz w:val="18"/>
          <w:szCs w:val="18"/>
        </w:rPr>
        <w:t xml:space="preserve"> a počnúc prvým dňom omeškania spotrebiteľa ide</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o protiprávny stav založený sankčným jednostranným predčasným </w:t>
      </w:r>
      <w:proofErr w:type="spellStart"/>
      <w:r w:rsidR="00906063" w:rsidRPr="00906063">
        <w:rPr>
          <w:rFonts w:ascii="Open Sans" w:hAnsi="Open Sans" w:cs="Open Sans"/>
          <w:i/>
          <w:iCs/>
          <w:sz w:val="18"/>
          <w:szCs w:val="18"/>
        </w:rPr>
        <w:t>zosplatnením</w:t>
      </w:r>
      <w:proofErr w:type="spellEnd"/>
      <w:r w:rsidR="00906063" w:rsidRPr="00906063">
        <w:rPr>
          <w:rFonts w:ascii="Open Sans" w:hAnsi="Open Sans" w:cs="Open Sans"/>
          <w:i/>
          <w:iCs/>
          <w:sz w:val="18"/>
          <w:szCs w:val="18"/>
        </w:rPr>
        <w:t xml:space="preserve"> úveru. </w:t>
      </w:r>
      <w:r w:rsidR="00906063" w:rsidRPr="00906063">
        <w:rPr>
          <w:rFonts w:ascii="Open Sans" w:hAnsi="Open Sans" w:cs="Open Sans"/>
          <w:b/>
          <w:bCs/>
          <w:i/>
          <w:iCs/>
          <w:sz w:val="18"/>
          <w:szCs w:val="18"/>
        </w:rPr>
        <w:t xml:space="preserve">S protiprávnym stavom sa prirodzene spájajú výhradne sankcie, keďže spotrebiteľ je v omeškaní s vrátením uvedenej sumy. Naopak s protiprávnym stavom sa nikdy </w:t>
      </w:r>
      <w:r w:rsidR="00906063" w:rsidRPr="00906063">
        <w:rPr>
          <w:rFonts w:ascii="Open Sans" w:hAnsi="Open Sans" w:cs="Open Sans"/>
          <w:b/>
          <w:bCs/>
          <w:i/>
          <w:iCs/>
          <w:sz w:val="18"/>
          <w:szCs w:val="18"/>
        </w:rPr>
        <w:lastRenderedPageBreak/>
        <w:t>nebudú spájať odplatné plnenia, ktoré sa spájajú len</w:t>
      </w:r>
      <w:r w:rsidR="007479CA">
        <w:rPr>
          <w:rFonts w:ascii="Open Sans" w:hAnsi="Open Sans" w:cs="Open Sans"/>
          <w:b/>
          <w:bCs/>
          <w:i/>
          <w:iCs/>
          <w:sz w:val="18"/>
          <w:szCs w:val="18"/>
        </w:rPr>
        <w:t xml:space="preserve"> </w:t>
      </w:r>
      <w:r w:rsidR="00906063" w:rsidRPr="00906063">
        <w:rPr>
          <w:rFonts w:ascii="Open Sans" w:hAnsi="Open Sans" w:cs="Open Sans"/>
          <w:b/>
          <w:bCs/>
          <w:i/>
          <w:iCs/>
          <w:sz w:val="18"/>
          <w:szCs w:val="18"/>
        </w:rPr>
        <w:t xml:space="preserve">so stavom </w:t>
      </w:r>
      <w:proofErr w:type="spellStart"/>
      <w:r w:rsidR="00906063" w:rsidRPr="00906063">
        <w:rPr>
          <w:rFonts w:ascii="Open Sans" w:hAnsi="Open Sans" w:cs="Open Sans"/>
          <w:b/>
          <w:bCs/>
          <w:i/>
          <w:iCs/>
          <w:sz w:val="18"/>
          <w:szCs w:val="18"/>
        </w:rPr>
        <w:t>lege</w:t>
      </w:r>
      <w:proofErr w:type="spellEnd"/>
      <w:r w:rsidR="00906063" w:rsidRPr="00906063">
        <w:rPr>
          <w:rFonts w:ascii="Open Sans" w:hAnsi="Open Sans" w:cs="Open Sans"/>
          <w:b/>
          <w:bCs/>
          <w:i/>
          <w:iCs/>
          <w:sz w:val="18"/>
          <w:szCs w:val="18"/>
        </w:rPr>
        <w:t xml:space="preserve"> </w:t>
      </w:r>
      <w:proofErr w:type="spellStart"/>
      <w:r w:rsidR="00906063" w:rsidRPr="00906063">
        <w:rPr>
          <w:rFonts w:ascii="Open Sans" w:hAnsi="Open Sans" w:cs="Open Sans"/>
          <w:b/>
          <w:bCs/>
          <w:i/>
          <w:iCs/>
          <w:sz w:val="18"/>
          <w:szCs w:val="18"/>
        </w:rPr>
        <w:t>artis</w:t>
      </w:r>
      <w:proofErr w:type="spellEnd"/>
      <w:r w:rsidR="00906063" w:rsidRPr="00906063">
        <w:rPr>
          <w:rFonts w:ascii="Open Sans" w:hAnsi="Open Sans" w:cs="Open Sans"/>
          <w:b/>
          <w:bCs/>
          <w:i/>
          <w:iCs/>
          <w:sz w:val="18"/>
          <w:szCs w:val="18"/>
        </w:rPr>
        <w:t>, a teda stavom oprávneného držania peňažných prostriedkov podľa podmienok spotrebiteľskej zmluvy</w:t>
      </w:r>
      <w:r w:rsidR="00906063" w:rsidRPr="00906063">
        <w:rPr>
          <w:rFonts w:ascii="Open Sans" w:hAnsi="Open Sans" w:cs="Open Sans"/>
          <w:i/>
          <w:iCs/>
          <w:sz w:val="18"/>
          <w:szCs w:val="18"/>
        </w:rPr>
        <w:t>. Ak napriek tomu existuje zmluvná úprava, ktorá s protiprávnym stavom stotožňuje aj odplatné nároky patriace len v právne súladnom stave, je táto právna úprava na škodu spotrebiteľa neprijateľne odchylná od zákona, čo zmluvnú podmienku podľa § 52 ods. 2 Občianskeho</w:t>
      </w:r>
      <w:r w:rsidR="00906063">
        <w:rPr>
          <w:rFonts w:ascii="Open Sans" w:hAnsi="Open Sans" w:cs="Open Sans"/>
          <w:i/>
          <w:iCs/>
          <w:sz w:val="18"/>
          <w:szCs w:val="18"/>
        </w:rPr>
        <w:t xml:space="preserve"> </w:t>
      </w:r>
      <w:r w:rsidR="00906063" w:rsidRPr="00906063">
        <w:rPr>
          <w:rFonts w:ascii="Open Sans" w:hAnsi="Open Sans" w:cs="Open Sans"/>
          <w:i/>
          <w:iCs/>
          <w:sz w:val="18"/>
          <w:szCs w:val="18"/>
        </w:rPr>
        <w:t>zákonníka, resp. podľa § 53 ods. 1 a 5 Občianskeho zákonníka robí absolútne neplatnou. Povedané</w:t>
      </w:r>
      <w:r w:rsidR="00906063">
        <w:rPr>
          <w:rFonts w:ascii="Open Sans" w:hAnsi="Open Sans" w:cs="Open Sans"/>
          <w:i/>
          <w:iCs/>
          <w:sz w:val="18"/>
          <w:szCs w:val="18"/>
        </w:rPr>
        <w:t xml:space="preserve"> </w:t>
      </w:r>
      <w:r w:rsidR="00906063" w:rsidRPr="00906063">
        <w:rPr>
          <w:rFonts w:ascii="Open Sans" w:hAnsi="Open Sans" w:cs="Open Sans"/>
          <w:i/>
          <w:iCs/>
          <w:sz w:val="18"/>
          <w:szCs w:val="18"/>
        </w:rPr>
        <w:t>inak v protiprávnom stave patria zmluvným stranám len sankcie a na tento účel je kogentným určujúcim</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pravidlom § 517 ods.2 Občianskeho zákonníka v spojení s § 3 a § 3a </w:t>
      </w:r>
      <w:proofErr w:type="spellStart"/>
      <w:r w:rsidR="00906063" w:rsidRPr="00906063">
        <w:rPr>
          <w:rFonts w:ascii="Open Sans" w:hAnsi="Open Sans" w:cs="Open Sans"/>
          <w:i/>
          <w:iCs/>
          <w:sz w:val="18"/>
          <w:szCs w:val="18"/>
        </w:rPr>
        <w:t>nar</w:t>
      </w:r>
      <w:proofErr w:type="spellEnd"/>
      <w:r w:rsidR="00906063" w:rsidRPr="00906063">
        <w:rPr>
          <w:rFonts w:ascii="Open Sans" w:hAnsi="Open Sans" w:cs="Open Sans"/>
          <w:i/>
          <w:iCs/>
          <w:sz w:val="18"/>
          <w:szCs w:val="18"/>
        </w:rPr>
        <w:t xml:space="preserve">. </w:t>
      </w:r>
      <w:proofErr w:type="spellStart"/>
      <w:r w:rsidR="00906063" w:rsidRPr="00906063">
        <w:rPr>
          <w:rFonts w:ascii="Open Sans" w:hAnsi="Open Sans" w:cs="Open Sans"/>
          <w:i/>
          <w:iCs/>
          <w:sz w:val="18"/>
          <w:szCs w:val="18"/>
        </w:rPr>
        <w:t>vl</w:t>
      </w:r>
      <w:proofErr w:type="spellEnd"/>
      <w:r w:rsidR="00906063" w:rsidRPr="00906063">
        <w:rPr>
          <w:rFonts w:ascii="Open Sans" w:hAnsi="Open Sans" w:cs="Open Sans"/>
          <w:i/>
          <w:iCs/>
          <w:sz w:val="18"/>
          <w:szCs w:val="18"/>
        </w:rPr>
        <w:t>. 87/1995 Z. z. Ak by sa</w:t>
      </w:r>
      <w:r w:rsidR="00906063">
        <w:rPr>
          <w:rFonts w:ascii="Open Sans" w:hAnsi="Open Sans" w:cs="Open Sans"/>
          <w:i/>
          <w:iCs/>
          <w:sz w:val="18"/>
          <w:szCs w:val="18"/>
        </w:rPr>
        <w:t xml:space="preserve"> </w:t>
      </w:r>
      <w:r w:rsidR="00906063" w:rsidRPr="00906063">
        <w:rPr>
          <w:rFonts w:ascii="Open Sans" w:hAnsi="Open Sans" w:cs="Open Sans"/>
          <w:i/>
          <w:iCs/>
          <w:sz w:val="18"/>
          <w:szCs w:val="18"/>
        </w:rPr>
        <w:t>žalobkyňa odplatných plnení napriek vyššie uvedenému výkladu neplatnosti dojednania dovolávala aj</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v čase po jednostrannom mimoriadnom </w:t>
      </w:r>
      <w:proofErr w:type="spellStart"/>
      <w:r w:rsidR="00906063" w:rsidRPr="00906063">
        <w:rPr>
          <w:rFonts w:ascii="Open Sans" w:hAnsi="Open Sans" w:cs="Open Sans"/>
          <w:i/>
          <w:iCs/>
          <w:sz w:val="18"/>
          <w:szCs w:val="18"/>
        </w:rPr>
        <w:t>zosplatnení</w:t>
      </w:r>
      <w:proofErr w:type="spellEnd"/>
      <w:r w:rsidR="00906063" w:rsidRPr="00906063">
        <w:rPr>
          <w:rFonts w:ascii="Open Sans" w:hAnsi="Open Sans" w:cs="Open Sans"/>
          <w:i/>
          <w:iCs/>
          <w:sz w:val="18"/>
          <w:szCs w:val="18"/>
        </w:rPr>
        <w:t xml:space="preserve"> úveru, neprešli by tieto nároky testom citovaných</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ustanovení Občianskeho zákonníka a </w:t>
      </w:r>
      <w:proofErr w:type="spellStart"/>
      <w:r w:rsidR="00906063" w:rsidRPr="00906063">
        <w:rPr>
          <w:rFonts w:ascii="Open Sans" w:hAnsi="Open Sans" w:cs="Open Sans"/>
          <w:i/>
          <w:iCs/>
          <w:sz w:val="18"/>
          <w:szCs w:val="18"/>
        </w:rPr>
        <w:t>nar</w:t>
      </w:r>
      <w:proofErr w:type="spellEnd"/>
      <w:r w:rsidR="00906063" w:rsidRPr="00906063">
        <w:rPr>
          <w:rFonts w:ascii="Open Sans" w:hAnsi="Open Sans" w:cs="Open Sans"/>
          <w:i/>
          <w:iCs/>
          <w:sz w:val="18"/>
          <w:szCs w:val="18"/>
        </w:rPr>
        <w:t xml:space="preserve">. </w:t>
      </w:r>
      <w:proofErr w:type="spellStart"/>
      <w:r w:rsidR="00906063" w:rsidRPr="00906063">
        <w:rPr>
          <w:rFonts w:ascii="Open Sans" w:hAnsi="Open Sans" w:cs="Open Sans"/>
          <w:i/>
          <w:iCs/>
          <w:sz w:val="18"/>
          <w:szCs w:val="18"/>
        </w:rPr>
        <w:t>vl</w:t>
      </w:r>
      <w:proofErr w:type="spellEnd"/>
      <w:r w:rsidR="00906063" w:rsidRPr="00906063">
        <w:rPr>
          <w:rFonts w:ascii="Open Sans" w:hAnsi="Open Sans" w:cs="Open Sans"/>
          <w:i/>
          <w:iCs/>
          <w:sz w:val="18"/>
          <w:szCs w:val="18"/>
        </w:rPr>
        <w:t>. alternatívne (podľa povahy zmluvnej úpravy) subsidiárne</w:t>
      </w:r>
      <w:r w:rsidR="00906063">
        <w:rPr>
          <w:rFonts w:ascii="Open Sans" w:hAnsi="Open Sans" w:cs="Open Sans"/>
          <w:i/>
          <w:iCs/>
          <w:sz w:val="18"/>
          <w:szCs w:val="18"/>
        </w:rPr>
        <w:t xml:space="preserve"> </w:t>
      </w:r>
      <w:r w:rsidR="00906063" w:rsidRPr="00906063">
        <w:rPr>
          <w:rFonts w:ascii="Open Sans" w:hAnsi="Open Sans" w:cs="Open Sans"/>
          <w:i/>
          <w:iCs/>
          <w:sz w:val="18"/>
          <w:szCs w:val="18"/>
        </w:rPr>
        <w:t>ani testom § 53 ods. 4 písm. k) Občianskeho zákonníka (k tomu pozri rozsudok Krajského súdu v</w:t>
      </w:r>
      <w:r w:rsidR="00906063">
        <w:rPr>
          <w:rFonts w:ascii="Open Sans" w:hAnsi="Open Sans" w:cs="Open Sans"/>
          <w:i/>
          <w:iCs/>
          <w:sz w:val="18"/>
          <w:szCs w:val="18"/>
        </w:rPr>
        <w:t> </w:t>
      </w:r>
      <w:r w:rsidR="00906063" w:rsidRPr="00906063">
        <w:rPr>
          <w:rFonts w:ascii="Open Sans" w:hAnsi="Open Sans" w:cs="Open Sans"/>
          <w:i/>
          <w:iCs/>
          <w:sz w:val="18"/>
          <w:szCs w:val="18"/>
        </w:rPr>
        <w:t>Prešove</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z 30. júna 2015 </w:t>
      </w:r>
      <w:proofErr w:type="spellStart"/>
      <w:r w:rsidR="00906063" w:rsidRPr="00906063">
        <w:rPr>
          <w:rFonts w:ascii="Open Sans" w:hAnsi="Open Sans" w:cs="Open Sans"/>
          <w:i/>
          <w:iCs/>
          <w:sz w:val="18"/>
          <w:szCs w:val="18"/>
        </w:rPr>
        <w:t>sp</w:t>
      </w:r>
      <w:proofErr w:type="spellEnd"/>
      <w:r w:rsidR="00906063" w:rsidRPr="00906063">
        <w:rPr>
          <w:rFonts w:ascii="Open Sans" w:hAnsi="Open Sans" w:cs="Open Sans"/>
          <w:i/>
          <w:iCs/>
          <w:sz w:val="18"/>
          <w:szCs w:val="18"/>
        </w:rPr>
        <w:t>. zn. 6Co/190/2014).13. V danej veci vychádzajúc z toho, že ide o plnenie zo spotrebiteľského úveru, zmluvný úrok odo dňa</w:t>
      </w:r>
      <w:r w:rsidR="00906063">
        <w:rPr>
          <w:rFonts w:ascii="Open Sans" w:hAnsi="Open Sans" w:cs="Open Sans"/>
          <w:i/>
          <w:iCs/>
          <w:sz w:val="18"/>
          <w:szCs w:val="18"/>
        </w:rPr>
        <w:t xml:space="preserve"> </w:t>
      </w:r>
      <w:r w:rsidR="00906063" w:rsidRPr="00906063">
        <w:rPr>
          <w:rFonts w:ascii="Open Sans" w:hAnsi="Open Sans" w:cs="Open Sans"/>
          <w:i/>
          <w:iCs/>
          <w:sz w:val="18"/>
          <w:szCs w:val="18"/>
        </w:rPr>
        <w:t xml:space="preserve">účinkov </w:t>
      </w:r>
      <w:proofErr w:type="spellStart"/>
      <w:r w:rsidR="00906063" w:rsidRPr="00906063">
        <w:rPr>
          <w:rFonts w:ascii="Open Sans" w:hAnsi="Open Sans" w:cs="Open Sans"/>
          <w:i/>
          <w:iCs/>
          <w:sz w:val="18"/>
          <w:szCs w:val="18"/>
        </w:rPr>
        <w:t>zosplatnenia</w:t>
      </w:r>
      <w:proofErr w:type="spellEnd"/>
      <w:r w:rsidR="00906063" w:rsidRPr="00906063">
        <w:rPr>
          <w:rFonts w:ascii="Open Sans" w:hAnsi="Open Sans" w:cs="Open Sans"/>
          <w:i/>
          <w:iCs/>
          <w:sz w:val="18"/>
          <w:szCs w:val="18"/>
        </w:rPr>
        <w:t xml:space="preserve"> úveru žalobkyni nepatrí. V tomto smere odvolací súd poukazuje i na rozhodnutie</w:t>
      </w:r>
      <w:r w:rsidR="00906063">
        <w:rPr>
          <w:rFonts w:ascii="Open Sans" w:hAnsi="Open Sans" w:cs="Open Sans"/>
          <w:i/>
          <w:iCs/>
          <w:sz w:val="18"/>
          <w:szCs w:val="18"/>
        </w:rPr>
        <w:t xml:space="preserve"> </w:t>
      </w:r>
      <w:r w:rsidR="00906063" w:rsidRPr="00906063">
        <w:rPr>
          <w:rFonts w:ascii="Open Sans" w:hAnsi="Open Sans" w:cs="Open Sans"/>
          <w:i/>
          <w:iCs/>
          <w:sz w:val="18"/>
          <w:szCs w:val="18"/>
        </w:rPr>
        <w:t>Ústavného súdu SR (</w:t>
      </w:r>
      <w:proofErr w:type="spellStart"/>
      <w:r w:rsidR="00906063" w:rsidRPr="00906063">
        <w:rPr>
          <w:rFonts w:ascii="Open Sans" w:hAnsi="Open Sans" w:cs="Open Sans"/>
          <w:i/>
          <w:iCs/>
          <w:sz w:val="18"/>
          <w:szCs w:val="18"/>
        </w:rPr>
        <w:t>sp</w:t>
      </w:r>
      <w:proofErr w:type="spellEnd"/>
      <w:r w:rsidR="00906063" w:rsidRPr="00906063">
        <w:rPr>
          <w:rFonts w:ascii="Open Sans" w:hAnsi="Open Sans" w:cs="Open Sans"/>
          <w:i/>
          <w:iCs/>
          <w:sz w:val="18"/>
          <w:szCs w:val="18"/>
        </w:rPr>
        <w:t>. zn. IV. ÚS 476/2012 z 18.9.2012), podľa ktorého veriteľovi patria úroky len do</w:t>
      </w:r>
      <w:r w:rsidR="00906063">
        <w:rPr>
          <w:rFonts w:ascii="Open Sans" w:hAnsi="Open Sans" w:cs="Open Sans"/>
          <w:i/>
          <w:iCs/>
          <w:sz w:val="18"/>
          <w:szCs w:val="18"/>
        </w:rPr>
        <w:t xml:space="preserve"> </w:t>
      </w:r>
      <w:r w:rsidR="00906063" w:rsidRPr="00906063">
        <w:rPr>
          <w:rFonts w:ascii="Open Sans" w:hAnsi="Open Sans" w:cs="Open Sans"/>
          <w:i/>
          <w:iCs/>
          <w:sz w:val="18"/>
          <w:szCs w:val="18"/>
        </w:rPr>
        <w:t>splatnosti dlhu, následne sa dlžník dostáva do omeškania a je povinný platiť iba úroky z omeškania /§ R 59/1998, 4Obo 143/1998/. Veriteľ má právo na zaplatenie zmluvných úrokov len do vyhlásenia</w:t>
      </w:r>
      <w:r w:rsidR="00906063">
        <w:rPr>
          <w:rFonts w:ascii="Open Sans" w:hAnsi="Open Sans" w:cs="Open Sans"/>
          <w:i/>
          <w:iCs/>
          <w:sz w:val="18"/>
          <w:szCs w:val="18"/>
        </w:rPr>
        <w:t xml:space="preserve"> </w:t>
      </w:r>
      <w:r w:rsidR="00906063" w:rsidRPr="00906063">
        <w:rPr>
          <w:rFonts w:ascii="Open Sans" w:hAnsi="Open Sans" w:cs="Open Sans"/>
          <w:i/>
          <w:iCs/>
          <w:sz w:val="18"/>
          <w:szCs w:val="18"/>
        </w:rPr>
        <w:t>predčasnej splatnosti s tým, že následne už právo na dohodnutý úrok z úveru nevzniká, iba právo</w:t>
      </w:r>
      <w:r w:rsidR="00906063">
        <w:rPr>
          <w:rFonts w:ascii="Open Sans" w:hAnsi="Open Sans" w:cs="Open Sans"/>
          <w:i/>
          <w:iCs/>
          <w:sz w:val="18"/>
          <w:szCs w:val="18"/>
        </w:rPr>
        <w:t xml:space="preserve"> </w:t>
      </w:r>
      <w:r w:rsidR="00906063" w:rsidRPr="00906063">
        <w:rPr>
          <w:rFonts w:ascii="Open Sans" w:hAnsi="Open Sans" w:cs="Open Sans"/>
          <w:i/>
          <w:iCs/>
          <w:sz w:val="18"/>
          <w:szCs w:val="18"/>
        </w:rPr>
        <w:t>na úrok z omeškania. V opačnom prípade by na ťarchu spotrebiteľa dochádzalo k</w:t>
      </w:r>
      <w:r w:rsidR="00906063">
        <w:rPr>
          <w:rFonts w:ascii="Open Sans" w:hAnsi="Open Sans" w:cs="Open Sans"/>
          <w:i/>
          <w:iCs/>
          <w:sz w:val="18"/>
          <w:szCs w:val="18"/>
        </w:rPr>
        <w:t> </w:t>
      </w:r>
      <w:r w:rsidR="00906063" w:rsidRPr="00906063">
        <w:rPr>
          <w:rFonts w:ascii="Open Sans" w:hAnsi="Open Sans" w:cs="Open Sans"/>
          <w:i/>
          <w:iCs/>
          <w:sz w:val="18"/>
          <w:szCs w:val="18"/>
        </w:rPr>
        <w:t>dvojnásobnému</w:t>
      </w:r>
      <w:r w:rsidR="00906063">
        <w:rPr>
          <w:rFonts w:ascii="Open Sans" w:hAnsi="Open Sans" w:cs="Open Sans"/>
          <w:i/>
          <w:iCs/>
          <w:sz w:val="18"/>
          <w:szCs w:val="18"/>
        </w:rPr>
        <w:t xml:space="preserve"> </w:t>
      </w:r>
      <w:r w:rsidR="00906063" w:rsidRPr="00906063">
        <w:rPr>
          <w:rFonts w:ascii="Open Sans" w:hAnsi="Open Sans" w:cs="Open Sans"/>
          <w:i/>
          <w:iCs/>
          <w:sz w:val="18"/>
          <w:szCs w:val="18"/>
        </w:rPr>
        <w:t>zaťažovaniu v podobe úrokov z úveru, ako i úrokov z omeškania, čo spôsobuje značnú nerovnováhu</w:t>
      </w:r>
      <w:r w:rsidR="00906063">
        <w:rPr>
          <w:rFonts w:ascii="Open Sans" w:hAnsi="Open Sans" w:cs="Open Sans"/>
          <w:i/>
          <w:iCs/>
          <w:sz w:val="18"/>
          <w:szCs w:val="18"/>
        </w:rPr>
        <w:t xml:space="preserve"> </w:t>
      </w:r>
      <w:r w:rsidR="00906063" w:rsidRPr="00906063">
        <w:rPr>
          <w:rFonts w:ascii="Open Sans" w:hAnsi="Open Sans" w:cs="Open Sans"/>
          <w:i/>
          <w:iCs/>
          <w:sz w:val="18"/>
          <w:szCs w:val="18"/>
        </w:rPr>
        <w:t>vo vzťahoch medzi účastníkmi.</w:t>
      </w:r>
      <w:r w:rsidR="00906063">
        <w:rPr>
          <w:rFonts w:ascii="Open Sans" w:hAnsi="Open Sans" w:cs="Open Sans"/>
          <w:sz w:val="18"/>
          <w:szCs w:val="18"/>
        </w:rPr>
        <w:t>“.</w:t>
      </w:r>
    </w:p>
    <w:p w14:paraId="671E11D7" w14:textId="12C1737E" w:rsidR="00210CED" w:rsidRDefault="00210CED" w:rsidP="00210CED">
      <w:pPr>
        <w:spacing w:after="0" w:line="276" w:lineRule="auto"/>
        <w:jc w:val="both"/>
        <w:rPr>
          <w:rFonts w:ascii="Open Sans" w:hAnsi="Open Sans" w:cs="Open Sans"/>
          <w:b/>
          <w:bCs/>
          <w:sz w:val="18"/>
          <w:szCs w:val="18"/>
        </w:rPr>
      </w:pPr>
    </w:p>
    <w:p w14:paraId="2278773A" w14:textId="77777777" w:rsidR="00545412" w:rsidRPr="00210CED" w:rsidRDefault="00545412" w:rsidP="00210CED">
      <w:pPr>
        <w:spacing w:after="0" w:line="276" w:lineRule="auto"/>
        <w:jc w:val="both"/>
        <w:rPr>
          <w:rFonts w:ascii="Open Sans" w:hAnsi="Open Sans" w:cs="Open Sans"/>
          <w:b/>
          <w:bCs/>
          <w:sz w:val="18"/>
          <w:szCs w:val="18"/>
        </w:rPr>
      </w:pPr>
    </w:p>
    <w:p w14:paraId="3672E9C9" w14:textId="6B719562" w:rsidR="00210CED" w:rsidRPr="00210CED" w:rsidRDefault="00210CED" w:rsidP="00210CED">
      <w:pPr>
        <w:pStyle w:val="Odsekzoznamu"/>
        <w:numPr>
          <w:ilvl w:val="1"/>
          <w:numId w:val="13"/>
        </w:numPr>
        <w:spacing w:after="0" w:line="276" w:lineRule="auto"/>
        <w:jc w:val="both"/>
        <w:rPr>
          <w:rFonts w:ascii="Open Sans" w:hAnsi="Open Sans" w:cs="Open Sans"/>
          <w:b/>
          <w:bCs/>
          <w:sz w:val="18"/>
          <w:szCs w:val="18"/>
        </w:rPr>
      </w:pPr>
      <w:r w:rsidRPr="00210CED">
        <w:rPr>
          <w:rFonts w:ascii="Open Sans" w:hAnsi="Open Sans" w:cs="Open Sans"/>
          <w:b/>
          <w:bCs/>
          <w:sz w:val="18"/>
          <w:szCs w:val="18"/>
        </w:rPr>
        <w:t xml:space="preserve">Judikatúra krajských súdov </w:t>
      </w:r>
      <w:r>
        <w:rPr>
          <w:rFonts w:ascii="Open Sans" w:hAnsi="Open Sans" w:cs="Open Sans"/>
          <w:b/>
          <w:bCs/>
          <w:sz w:val="18"/>
          <w:szCs w:val="18"/>
        </w:rPr>
        <w:t>povoľujúca kumuláciu riadnych úrokov a úrokov z omeškania</w:t>
      </w:r>
    </w:p>
    <w:p w14:paraId="5F743509" w14:textId="77777777" w:rsidR="00210CED" w:rsidRPr="00210CED" w:rsidRDefault="00210CED" w:rsidP="00210CED">
      <w:pPr>
        <w:spacing w:after="0" w:line="276" w:lineRule="auto"/>
        <w:jc w:val="both"/>
        <w:rPr>
          <w:rFonts w:ascii="Open Sans" w:hAnsi="Open Sans" w:cs="Open Sans"/>
          <w:b/>
          <w:bCs/>
          <w:sz w:val="18"/>
          <w:szCs w:val="18"/>
        </w:rPr>
      </w:pPr>
    </w:p>
    <w:p w14:paraId="20D26266" w14:textId="7AE3DDD0" w:rsidR="00545412" w:rsidRPr="00545412" w:rsidRDefault="00545412" w:rsidP="00545412">
      <w:pPr>
        <w:spacing w:after="0" w:line="276" w:lineRule="auto"/>
        <w:jc w:val="both"/>
        <w:rPr>
          <w:rFonts w:ascii="Open Sans" w:hAnsi="Open Sans" w:cs="Open Sans"/>
          <w:sz w:val="18"/>
          <w:szCs w:val="18"/>
        </w:rPr>
      </w:pPr>
      <w:r w:rsidRPr="00545412">
        <w:rPr>
          <w:rFonts w:ascii="Open Sans" w:hAnsi="Open Sans" w:cs="Open Sans"/>
          <w:sz w:val="18"/>
          <w:szCs w:val="18"/>
        </w:rPr>
        <w:t>K záveru o možnosti kumulácie riadnych úrokov a úrokov z omeškania prišli napríklad tieto senáty krajských súdov SR:</w:t>
      </w:r>
    </w:p>
    <w:p w14:paraId="5D240FD4" w14:textId="1C8A0EBB"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Prešov,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29" w:history="1">
        <w:r w:rsidRPr="0001348B">
          <w:rPr>
            <w:rStyle w:val="Hypertextovprepojenie"/>
            <w:rFonts w:ascii="Open Sans" w:hAnsi="Open Sans" w:cs="Open Sans"/>
            <w:sz w:val="18"/>
            <w:szCs w:val="18"/>
          </w:rPr>
          <w:t xml:space="preserve">14Co/83/2012 </w:t>
        </w:r>
      </w:hyperlink>
      <w:r w:rsidRPr="0001348B">
        <w:rPr>
          <w:rFonts w:ascii="Open Sans" w:hAnsi="Open Sans" w:cs="Open Sans"/>
          <w:sz w:val="18"/>
          <w:szCs w:val="18"/>
        </w:rPr>
        <w:t>z 11.10.2012</w:t>
      </w:r>
      <w:r w:rsidR="00C81CBB">
        <w:rPr>
          <w:rFonts w:ascii="Open Sans" w:hAnsi="Open Sans" w:cs="Open Sans"/>
          <w:sz w:val="18"/>
          <w:szCs w:val="18"/>
        </w:rPr>
        <w:t>,</w:t>
      </w:r>
    </w:p>
    <w:p w14:paraId="4B80154D" w14:textId="4FB06BEC"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Nitra,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0" w:history="1">
        <w:r w:rsidRPr="0001348B">
          <w:rPr>
            <w:rStyle w:val="Hypertextovprepojenie"/>
            <w:rFonts w:ascii="Open Sans" w:hAnsi="Open Sans" w:cs="Open Sans"/>
            <w:sz w:val="18"/>
            <w:szCs w:val="18"/>
          </w:rPr>
          <w:t xml:space="preserve">25Co/140/2013 </w:t>
        </w:r>
      </w:hyperlink>
      <w:r w:rsidRPr="0001348B">
        <w:rPr>
          <w:rFonts w:ascii="Open Sans" w:hAnsi="Open Sans" w:cs="Open Sans"/>
          <w:sz w:val="18"/>
          <w:szCs w:val="18"/>
        </w:rPr>
        <w:t>z 16.10.2013</w:t>
      </w:r>
      <w:r>
        <w:rPr>
          <w:rFonts w:ascii="Open Sans" w:hAnsi="Open Sans" w:cs="Open Sans"/>
          <w:sz w:val="18"/>
          <w:szCs w:val="18"/>
        </w:rPr>
        <w:t>,</w:t>
      </w:r>
    </w:p>
    <w:p w14:paraId="0BBE0A49" w14:textId="49A45374"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Uznesenie KS Košice,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1" w:history="1">
        <w:r w:rsidRPr="008A6A20">
          <w:rPr>
            <w:rStyle w:val="Hypertextovprepojenie"/>
            <w:rFonts w:ascii="Open Sans" w:hAnsi="Open Sans" w:cs="Open Sans"/>
            <w:sz w:val="18"/>
            <w:szCs w:val="18"/>
          </w:rPr>
          <w:t xml:space="preserve">1Co/43/2014 </w:t>
        </w:r>
      </w:hyperlink>
      <w:r w:rsidRPr="0001348B">
        <w:rPr>
          <w:rFonts w:ascii="Open Sans" w:hAnsi="Open Sans" w:cs="Open Sans"/>
          <w:sz w:val="18"/>
          <w:szCs w:val="18"/>
        </w:rPr>
        <w:t>z 10.06.2015</w:t>
      </w:r>
      <w:r w:rsidR="008A6A20">
        <w:rPr>
          <w:rFonts w:ascii="Open Sans" w:hAnsi="Open Sans" w:cs="Open Sans"/>
          <w:sz w:val="18"/>
          <w:szCs w:val="18"/>
        </w:rPr>
        <w:t>,</w:t>
      </w:r>
    </w:p>
    <w:p w14:paraId="149D47CC" w14:textId="4022623B"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Žilina,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2" w:history="1">
        <w:r w:rsidRPr="008A6A20">
          <w:rPr>
            <w:rStyle w:val="Hypertextovprepojenie"/>
            <w:rFonts w:ascii="Open Sans" w:hAnsi="Open Sans" w:cs="Open Sans"/>
            <w:sz w:val="18"/>
            <w:szCs w:val="18"/>
          </w:rPr>
          <w:t xml:space="preserve">11Co/65/2016 </w:t>
        </w:r>
      </w:hyperlink>
      <w:r w:rsidRPr="0001348B">
        <w:rPr>
          <w:rFonts w:ascii="Open Sans" w:hAnsi="Open Sans" w:cs="Open Sans"/>
          <w:sz w:val="18"/>
          <w:szCs w:val="18"/>
        </w:rPr>
        <w:t>z 16.02.2016</w:t>
      </w:r>
      <w:r>
        <w:rPr>
          <w:rFonts w:ascii="Open Sans" w:hAnsi="Open Sans" w:cs="Open Sans"/>
          <w:sz w:val="18"/>
          <w:szCs w:val="18"/>
        </w:rPr>
        <w:t>,</w:t>
      </w:r>
    </w:p>
    <w:p w14:paraId="70D81634" w14:textId="31DAAC6F"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Uznesenie KS Banská Bystrica,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3" w:history="1">
        <w:r w:rsidRPr="008A6A20">
          <w:rPr>
            <w:rStyle w:val="Hypertextovprepojenie"/>
            <w:rFonts w:ascii="Open Sans" w:hAnsi="Open Sans" w:cs="Open Sans"/>
            <w:sz w:val="18"/>
            <w:szCs w:val="18"/>
          </w:rPr>
          <w:t xml:space="preserve">43Cob/129/2016 </w:t>
        </w:r>
      </w:hyperlink>
      <w:r w:rsidRPr="0001348B">
        <w:rPr>
          <w:rFonts w:ascii="Open Sans" w:hAnsi="Open Sans" w:cs="Open Sans"/>
          <w:sz w:val="18"/>
          <w:szCs w:val="18"/>
        </w:rPr>
        <w:t>z 18.08.2016</w:t>
      </w:r>
      <w:r>
        <w:rPr>
          <w:rFonts w:ascii="Open Sans" w:hAnsi="Open Sans" w:cs="Open Sans"/>
          <w:sz w:val="18"/>
          <w:szCs w:val="18"/>
        </w:rPr>
        <w:t>,</w:t>
      </w:r>
    </w:p>
    <w:p w14:paraId="2CD8B277" w14:textId="2D15E129"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Uznesenie KS Košice,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4" w:history="1">
        <w:r w:rsidRPr="008A6A20">
          <w:rPr>
            <w:rStyle w:val="Hypertextovprepojenie"/>
            <w:rFonts w:ascii="Open Sans" w:hAnsi="Open Sans" w:cs="Open Sans"/>
            <w:sz w:val="18"/>
            <w:szCs w:val="18"/>
          </w:rPr>
          <w:t xml:space="preserve">1Co/393/2016 </w:t>
        </w:r>
      </w:hyperlink>
      <w:r w:rsidRPr="0001348B">
        <w:rPr>
          <w:rFonts w:ascii="Open Sans" w:hAnsi="Open Sans" w:cs="Open Sans"/>
          <w:sz w:val="18"/>
          <w:szCs w:val="18"/>
        </w:rPr>
        <w:t>z 30.08.2017</w:t>
      </w:r>
      <w:r>
        <w:rPr>
          <w:rFonts w:ascii="Open Sans" w:hAnsi="Open Sans" w:cs="Open Sans"/>
          <w:sz w:val="18"/>
          <w:szCs w:val="18"/>
        </w:rPr>
        <w:t>,</w:t>
      </w:r>
    </w:p>
    <w:p w14:paraId="10435686" w14:textId="2F306B6B"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Banská Bystrica,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5" w:history="1">
        <w:r w:rsidRPr="008A6A20">
          <w:rPr>
            <w:rStyle w:val="Hypertextovprepojenie"/>
            <w:rFonts w:ascii="Open Sans" w:hAnsi="Open Sans" w:cs="Open Sans"/>
            <w:sz w:val="18"/>
            <w:szCs w:val="18"/>
          </w:rPr>
          <w:t xml:space="preserve">43Co/1/2018 </w:t>
        </w:r>
      </w:hyperlink>
      <w:r w:rsidRPr="0001348B">
        <w:rPr>
          <w:rFonts w:ascii="Open Sans" w:hAnsi="Open Sans" w:cs="Open Sans"/>
          <w:sz w:val="18"/>
          <w:szCs w:val="18"/>
        </w:rPr>
        <w:t>z 25.01.2018</w:t>
      </w:r>
      <w:r>
        <w:rPr>
          <w:rFonts w:ascii="Open Sans" w:hAnsi="Open Sans" w:cs="Open Sans"/>
          <w:sz w:val="18"/>
          <w:szCs w:val="18"/>
        </w:rPr>
        <w:t>,</w:t>
      </w:r>
    </w:p>
    <w:p w14:paraId="025B1D9D" w14:textId="6F95B62B" w:rsidR="0001348B" w:rsidRPr="0001348B"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Bratislava,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6" w:history="1">
        <w:r w:rsidRPr="008A6A20">
          <w:rPr>
            <w:rStyle w:val="Hypertextovprepojenie"/>
            <w:rFonts w:ascii="Open Sans" w:hAnsi="Open Sans" w:cs="Open Sans"/>
            <w:sz w:val="18"/>
            <w:szCs w:val="18"/>
          </w:rPr>
          <w:t xml:space="preserve">8Co/138/2017 </w:t>
        </w:r>
      </w:hyperlink>
      <w:r w:rsidRPr="0001348B">
        <w:rPr>
          <w:rFonts w:ascii="Open Sans" w:hAnsi="Open Sans" w:cs="Open Sans"/>
          <w:sz w:val="18"/>
          <w:szCs w:val="18"/>
        </w:rPr>
        <w:t>z 27.03.2018</w:t>
      </w:r>
      <w:r>
        <w:rPr>
          <w:rFonts w:ascii="Open Sans" w:hAnsi="Open Sans" w:cs="Open Sans"/>
          <w:sz w:val="18"/>
          <w:szCs w:val="18"/>
        </w:rPr>
        <w:t>,</w:t>
      </w:r>
    </w:p>
    <w:p w14:paraId="4171F962" w14:textId="5D7A88B4" w:rsidR="00545412" w:rsidRPr="00545412" w:rsidRDefault="0001348B" w:rsidP="0001348B">
      <w:pPr>
        <w:numPr>
          <w:ilvl w:val="0"/>
          <w:numId w:val="22"/>
        </w:numPr>
        <w:spacing w:after="0" w:line="276" w:lineRule="auto"/>
        <w:contextualSpacing/>
        <w:jc w:val="both"/>
        <w:rPr>
          <w:rFonts w:ascii="Open Sans" w:hAnsi="Open Sans" w:cs="Open Sans"/>
          <w:sz w:val="18"/>
          <w:szCs w:val="18"/>
        </w:rPr>
      </w:pPr>
      <w:r w:rsidRPr="0001348B">
        <w:rPr>
          <w:rFonts w:ascii="Open Sans" w:hAnsi="Open Sans" w:cs="Open Sans"/>
          <w:sz w:val="18"/>
          <w:szCs w:val="18"/>
        </w:rPr>
        <w:t xml:space="preserve">Rozsudok KS Prešov, </w:t>
      </w:r>
      <w:proofErr w:type="spellStart"/>
      <w:r w:rsidRPr="0001348B">
        <w:rPr>
          <w:rFonts w:ascii="Open Sans" w:hAnsi="Open Sans" w:cs="Open Sans"/>
          <w:sz w:val="18"/>
          <w:szCs w:val="18"/>
        </w:rPr>
        <w:t>sp</w:t>
      </w:r>
      <w:proofErr w:type="spellEnd"/>
      <w:r w:rsidRPr="0001348B">
        <w:rPr>
          <w:rFonts w:ascii="Open Sans" w:hAnsi="Open Sans" w:cs="Open Sans"/>
          <w:sz w:val="18"/>
          <w:szCs w:val="18"/>
        </w:rPr>
        <w:t xml:space="preserve">. zn. </w:t>
      </w:r>
      <w:hyperlink r:id="rId37" w:history="1">
        <w:r w:rsidRPr="008A6A20">
          <w:rPr>
            <w:rStyle w:val="Hypertextovprepojenie"/>
            <w:rFonts w:ascii="Open Sans" w:hAnsi="Open Sans" w:cs="Open Sans"/>
            <w:sz w:val="18"/>
            <w:szCs w:val="18"/>
          </w:rPr>
          <w:t xml:space="preserve">11Co/22/2018 </w:t>
        </w:r>
      </w:hyperlink>
      <w:r w:rsidRPr="0001348B">
        <w:rPr>
          <w:rFonts w:ascii="Open Sans" w:hAnsi="Open Sans" w:cs="Open Sans"/>
          <w:sz w:val="18"/>
          <w:szCs w:val="18"/>
        </w:rPr>
        <w:t>z 28.06.2018</w:t>
      </w:r>
      <w:r>
        <w:rPr>
          <w:rFonts w:ascii="Open Sans" w:hAnsi="Open Sans" w:cs="Open Sans"/>
          <w:sz w:val="18"/>
          <w:szCs w:val="18"/>
        </w:rPr>
        <w:t>.</w:t>
      </w:r>
    </w:p>
    <w:p w14:paraId="4C78F945" w14:textId="18D55879" w:rsidR="00545412" w:rsidRDefault="00545412" w:rsidP="00545412">
      <w:pPr>
        <w:spacing w:after="0" w:line="276" w:lineRule="auto"/>
        <w:jc w:val="both"/>
        <w:rPr>
          <w:rFonts w:ascii="Open Sans" w:hAnsi="Open Sans" w:cs="Open Sans"/>
          <w:sz w:val="18"/>
          <w:szCs w:val="18"/>
        </w:rPr>
      </w:pPr>
    </w:p>
    <w:p w14:paraId="4BAFDAFF" w14:textId="35F649CC" w:rsidR="00625A9D" w:rsidRPr="00545412" w:rsidRDefault="00625A9D" w:rsidP="00545412">
      <w:pPr>
        <w:spacing w:after="0" w:line="276" w:lineRule="auto"/>
        <w:jc w:val="both"/>
        <w:rPr>
          <w:rFonts w:ascii="Open Sans" w:hAnsi="Open Sans" w:cs="Open Sans"/>
          <w:sz w:val="18"/>
          <w:szCs w:val="18"/>
        </w:rPr>
      </w:pPr>
      <w:r>
        <w:rPr>
          <w:rFonts w:ascii="Open Sans" w:hAnsi="Open Sans" w:cs="Open Sans"/>
          <w:sz w:val="18"/>
          <w:szCs w:val="18"/>
        </w:rPr>
        <w:t xml:space="preserve">Z odôvodnení najčastejšie vyplýva odkaz na </w:t>
      </w:r>
      <w:proofErr w:type="spellStart"/>
      <w:r>
        <w:rPr>
          <w:rFonts w:ascii="Open Sans" w:hAnsi="Open Sans" w:cs="Open Sans"/>
          <w:sz w:val="18"/>
          <w:szCs w:val="18"/>
        </w:rPr>
        <w:t>ust</w:t>
      </w:r>
      <w:proofErr w:type="spellEnd"/>
      <w:r>
        <w:rPr>
          <w:rFonts w:ascii="Open Sans" w:hAnsi="Open Sans" w:cs="Open Sans"/>
          <w:sz w:val="18"/>
          <w:szCs w:val="18"/>
        </w:rPr>
        <w:t xml:space="preserve">. § 503 ods. 3 ObZ, prípadne na zmluvný charakter záväzku dlžníka platiť veriteľovi úroky v kontexte s právnym názorom, že </w:t>
      </w:r>
      <w:proofErr w:type="spellStart"/>
      <w:r>
        <w:rPr>
          <w:rFonts w:ascii="Open Sans" w:hAnsi="Open Sans" w:cs="Open Sans"/>
          <w:sz w:val="18"/>
          <w:szCs w:val="18"/>
        </w:rPr>
        <w:t>ust</w:t>
      </w:r>
      <w:proofErr w:type="spellEnd"/>
      <w:r>
        <w:rPr>
          <w:rFonts w:ascii="Open Sans" w:hAnsi="Open Sans" w:cs="Open Sans"/>
          <w:sz w:val="18"/>
          <w:szCs w:val="18"/>
        </w:rPr>
        <w:t>. § 565 OZ na tomto zmluvnom záväzku nič nemení, keďže zmluva trvá naďalej.</w:t>
      </w:r>
    </w:p>
    <w:p w14:paraId="52EA16E0" w14:textId="4479F0CC" w:rsidR="005C70CD" w:rsidRDefault="005C70CD" w:rsidP="00B1263C">
      <w:pPr>
        <w:pStyle w:val="Odsekzoznamu"/>
        <w:spacing w:after="0" w:line="276" w:lineRule="auto"/>
        <w:ind w:left="360"/>
        <w:jc w:val="both"/>
        <w:rPr>
          <w:rFonts w:ascii="Open Sans" w:hAnsi="Open Sans" w:cs="Open Sans"/>
          <w:b/>
          <w:bCs/>
          <w:caps/>
          <w:sz w:val="18"/>
          <w:szCs w:val="18"/>
        </w:rPr>
      </w:pPr>
    </w:p>
    <w:p w14:paraId="1517AC36" w14:textId="77777777" w:rsidR="00625A9D" w:rsidRDefault="00625A9D" w:rsidP="00B1263C">
      <w:pPr>
        <w:pStyle w:val="Odsekzoznamu"/>
        <w:spacing w:after="0" w:line="276" w:lineRule="auto"/>
        <w:ind w:left="360"/>
        <w:jc w:val="both"/>
        <w:rPr>
          <w:rFonts w:ascii="Open Sans" w:hAnsi="Open Sans" w:cs="Open Sans"/>
          <w:b/>
          <w:bCs/>
          <w:caps/>
          <w:sz w:val="18"/>
          <w:szCs w:val="18"/>
        </w:rPr>
      </w:pPr>
    </w:p>
    <w:p w14:paraId="2A70524F" w14:textId="74B981CA" w:rsidR="00FD5456" w:rsidRPr="00FD5456" w:rsidRDefault="00FD5456" w:rsidP="00AD243B">
      <w:pPr>
        <w:pStyle w:val="Odsekzoznamu"/>
        <w:numPr>
          <w:ilvl w:val="0"/>
          <w:numId w:val="13"/>
        </w:numPr>
        <w:spacing w:after="0" w:line="276" w:lineRule="auto"/>
        <w:jc w:val="both"/>
        <w:rPr>
          <w:rFonts w:ascii="Open Sans" w:hAnsi="Open Sans" w:cs="Open Sans"/>
          <w:b/>
          <w:bCs/>
          <w:caps/>
          <w:sz w:val="18"/>
          <w:szCs w:val="18"/>
        </w:rPr>
      </w:pPr>
      <w:r w:rsidRPr="00FD5456">
        <w:rPr>
          <w:rFonts w:ascii="Open Sans" w:hAnsi="Open Sans" w:cs="Open Sans"/>
          <w:b/>
          <w:bCs/>
          <w:caps/>
          <w:sz w:val="18"/>
          <w:szCs w:val="18"/>
        </w:rPr>
        <w:t>záver</w:t>
      </w:r>
    </w:p>
    <w:p w14:paraId="572730B2" w14:textId="77777777" w:rsidR="00FD5456" w:rsidRDefault="00FD5456">
      <w:pPr>
        <w:spacing w:after="0" w:line="276" w:lineRule="auto"/>
        <w:jc w:val="both"/>
        <w:rPr>
          <w:rFonts w:ascii="Open Sans" w:hAnsi="Open Sans" w:cs="Open Sans"/>
          <w:sz w:val="18"/>
          <w:szCs w:val="18"/>
        </w:rPr>
      </w:pPr>
    </w:p>
    <w:p w14:paraId="0347268D" w14:textId="18C1C7F6" w:rsidR="00AC61D5" w:rsidRDefault="00AC61D5" w:rsidP="00AC61D5">
      <w:pPr>
        <w:spacing w:after="0" w:line="276" w:lineRule="auto"/>
        <w:jc w:val="both"/>
        <w:rPr>
          <w:rFonts w:ascii="Open Sans" w:hAnsi="Open Sans" w:cs="Open Sans"/>
          <w:sz w:val="18"/>
          <w:szCs w:val="18"/>
        </w:rPr>
      </w:pPr>
      <w:r w:rsidRPr="00AC61D5">
        <w:rPr>
          <w:rFonts w:ascii="Open Sans" w:hAnsi="Open Sans" w:cs="Open Sans"/>
          <w:sz w:val="18"/>
          <w:szCs w:val="18"/>
        </w:rPr>
        <w:t>Podľa</w:t>
      </w:r>
      <w:r>
        <w:rPr>
          <w:rFonts w:ascii="Open Sans" w:hAnsi="Open Sans" w:cs="Open Sans"/>
          <w:sz w:val="18"/>
          <w:szCs w:val="18"/>
        </w:rPr>
        <w:t xml:space="preserve"> </w:t>
      </w:r>
      <w:r w:rsidRPr="00AC61D5">
        <w:rPr>
          <w:rFonts w:ascii="Open Sans" w:hAnsi="Open Sans" w:cs="Open Sans"/>
          <w:sz w:val="18"/>
          <w:szCs w:val="18"/>
        </w:rPr>
        <w:t>ustálenej judikatúry systém ochrany zavedený smernicou 93/13 vychádza z myšlienky, že</w:t>
      </w:r>
      <w:r>
        <w:rPr>
          <w:rFonts w:ascii="Open Sans" w:hAnsi="Open Sans" w:cs="Open Sans"/>
          <w:sz w:val="18"/>
          <w:szCs w:val="18"/>
        </w:rPr>
        <w:t xml:space="preserve"> </w:t>
      </w:r>
      <w:r w:rsidRPr="00AC61D5">
        <w:rPr>
          <w:rFonts w:ascii="Open Sans" w:hAnsi="Open Sans" w:cs="Open Sans"/>
          <w:sz w:val="18"/>
          <w:szCs w:val="18"/>
        </w:rPr>
        <w:t>spotrebiteľ sa v porovnaní s predajcom alebo dodávateľom nachádza v</w:t>
      </w:r>
      <w:r>
        <w:rPr>
          <w:rFonts w:ascii="Open Sans" w:hAnsi="Open Sans" w:cs="Open Sans"/>
          <w:sz w:val="18"/>
          <w:szCs w:val="18"/>
        </w:rPr>
        <w:t> </w:t>
      </w:r>
      <w:r w:rsidRPr="00AC61D5">
        <w:rPr>
          <w:rFonts w:ascii="Open Sans" w:hAnsi="Open Sans" w:cs="Open Sans"/>
          <w:sz w:val="18"/>
          <w:szCs w:val="18"/>
        </w:rPr>
        <w:t>znevýhodnenom</w:t>
      </w:r>
      <w:r>
        <w:rPr>
          <w:rFonts w:ascii="Open Sans" w:hAnsi="Open Sans" w:cs="Open Sans"/>
          <w:sz w:val="18"/>
          <w:szCs w:val="18"/>
        </w:rPr>
        <w:t xml:space="preserve"> </w:t>
      </w:r>
      <w:r w:rsidRPr="00AC61D5">
        <w:rPr>
          <w:rFonts w:ascii="Open Sans" w:hAnsi="Open Sans" w:cs="Open Sans"/>
          <w:sz w:val="18"/>
          <w:szCs w:val="18"/>
        </w:rPr>
        <w:t>postavení, pokiaľ ide o vyjednávaciu silu, ako aj o úroveň informovanosti, a táto situácia ho</w:t>
      </w:r>
      <w:r>
        <w:rPr>
          <w:rFonts w:ascii="Open Sans" w:hAnsi="Open Sans" w:cs="Open Sans"/>
          <w:sz w:val="18"/>
          <w:szCs w:val="18"/>
        </w:rPr>
        <w:t xml:space="preserve"> </w:t>
      </w:r>
      <w:r w:rsidRPr="00AC61D5">
        <w:rPr>
          <w:rFonts w:ascii="Open Sans" w:hAnsi="Open Sans" w:cs="Open Sans"/>
          <w:sz w:val="18"/>
          <w:szCs w:val="18"/>
        </w:rPr>
        <w:t>vedie k pristúpeniu na podmienky vopred pripravené predajcom alebo dodávateľom bez toho,</w:t>
      </w:r>
      <w:r>
        <w:rPr>
          <w:rFonts w:ascii="Open Sans" w:hAnsi="Open Sans" w:cs="Open Sans"/>
          <w:sz w:val="18"/>
          <w:szCs w:val="18"/>
        </w:rPr>
        <w:t xml:space="preserve"> </w:t>
      </w:r>
      <w:r w:rsidRPr="00AC61D5">
        <w:rPr>
          <w:rFonts w:ascii="Open Sans" w:hAnsi="Open Sans" w:cs="Open Sans"/>
          <w:sz w:val="18"/>
          <w:szCs w:val="18"/>
        </w:rPr>
        <w:t>aby mohol vplývať na ich obsah</w:t>
      </w:r>
      <w:r w:rsidR="00893A65">
        <w:rPr>
          <w:rFonts w:ascii="Open Sans" w:hAnsi="Open Sans" w:cs="Open Sans"/>
          <w:sz w:val="18"/>
          <w:szCs w:val="18"/>
        </w:rPr>
        <w:t>.</w:t>
      </w:r>
      <w:r w:rsidRPr="00AC61D5">
        <w:rPr>
          <w:rFonts w:ascii="Open Sans" w:hAnsi="Open Sans" w:cs="Open Sans"/>
          <w:sz w:val="18"/>
          <w:szCs w:val="18"/>
        </w:rPr>
        <w:t xml:space="preserve"> </w:t>
      </w:r>
      <w:r w:rsidR="00893A65">
        <w:rPr>
          <w:rFonts w:ascii="Open Sans" w:hAnsi="Open Sans" w:cs="Open Sans"/>
          <w:sz w:val="18"/>
          <w:szCs w:val="18"/>
        </w:rPr>
        <w:t xml:space="preserve"> </w:t>
      </w:r>
      <w:r w:rsidRPr="00AC61D5">
        <w:rPr>
          <w:rFonts w:ascii="Open Sans" w:hAnsi="Open Sans" w:cs="Open Sans"/>
          <w:sz w:val="18"/>
          <w:szCs w:val="18"/>
        </w:rPr>
        <w:t>Súdny dvor takisto rozhodol, že vzhľadom na toto nerovné postavenie jednej zo</w:t>
      </w:r>
      <w:r>
        <w:rPr>
          <w:rFonts w:ascii="Open Sans" w:hAnsi="Open Sans" w:cs="Open Sans"/>
          <w:sz w:val="18"/>
          <w:szCs w:val="18"/>
        </w:rPr>
        <w:t xml:space="preserve"> </w:t>
      </w:r>
      <w:r w:rsidRPr="00AC61D5">
        <w:rPr>
          <w:rFonts w:ascii="Open Sans" w:hAnsi="Open Sans" w:cs="Open Sans"/>
          <w:sz w:val="18"/>
          <w:szCs w:val="18"/>
        </w:rPr>
        <w:t>zmluvných strán článok 6 ods. 1 tejto smernice stanovuje, že nekalé podmienky nie sú pre</w:t>
      </w:r>
      <w:r>
        <w:rPr>
          <w:rFonts w:ascii="Open Sans" w:hAnsi="Open Sans" w:cs="Open Sans"/>
          <w:sz w:val="18"/>
          <w:szCs w:val="18"/>
        </w:rPr>
        <w:t xml:space="preserve"> </w:t>
      </w:r>
      <w:r w:rsidRPr="00AC61D5">
        <w:rPr>
          <w:rFonts w:ascii="Open Sans" w:hAnsi="Open Sans" w:cs="Open Sans"/>
          <w:sz w:val="18"/>
          <w:szCs w:val="18"/>
        </w:rPr>
        <w:t>spotrebiteľa záväzné. Ako vyplýva z judikatúry, ide o kogentné ustanovenie smerujúce</w:t>
      </w:r>
      <w:r>
        <w:rPr>
          <w:rFonts w:ascii="Open Sans" w:hAnsi="Open Sans" w:cs="Open Sans"/>
          <w:sz w:val="18"/>
          <w:szCs w:val="18"/>
        </w:rPr>
        <w:t xml:space="preserve"> </w:t>
      </w:r>
      <w:r w:rsidRPr="00AC61D5">
        <w:rPr>
          <w:rFonts w:ascii="Open Sans" w:hAnsi="Open Sans" w:cs="Open Sans"/>
          <w:sz w:val="18"/>
          <w:szCs w:val="18"/>
        </w:rPr>
        <w:t xml:space="preserve">k nahradeniu formálnej rovnováhy medzi právami a povinnosťami zmluvných strán, </w:t>
      </w:r>
      <w:r w:rsidRPr="00AC61D5">
        <w:rPr>
          <w:rFonts w:ascii="Open Sans" w:hAnsi="Open Sans" w:cs="Open Sans"/>
          <w:sz w:val="18"/>
          <w:szCs w:val="18"/>
        </w:rPr>
        <w:lastRenderedPageBreak/>
        <w:t>ktorú</w:t>
      </w:r>
      <w:r>
        <w:rPr>
          <w:rFonts w:ascii="Open Sans" w:hAnsi="Open Sans" w:cs="Open Sans"/>
          <w:sz w:val="18"/>
          <w:szCs w:val="18"/>
        </w:rPr>
        <w:t xml:space="preserve"> </w:t>
      </w:r>
      <w:r w:rsidRPr="00AC61D5">
        <w:rPr>
          <w:rFonts w:ascii="Open Sans" w:hAnsi="Open Sans" w:cs="Open Sans"/>
          <w:sz w:val="18"/>
          <w:szCs w:val="18"/>
        </w:rPr>
        <w:t>nastolila zmluva, skutočnou rovnováhou, ktorá má znovu zaviesť rovnosť medzi zmluvnými</w:t>
      </w:r>
      <w:r>
        <w:rPr>
          <w:rFonts w:ascii="Open Sans" w:hAnsi="Open Sans" w:cs="Open Sans"/>
          <w:sz w:val="18"/>
          <w:szCs w:val="18"/>
        </w:rPr>
        <w:t xml:space="preserve"> </w:t>
      </w:r>
      <w:r w:rsidRPr="00AC61D5">
        <w:rPr>
          <w:rFonts w:ascii="Open Sans" w:hAnsi="Open Sans" w:cs="Open Sans"/>
          <w:sz w:val="18"/>
          <w:szCs w:val="18"/>
        </w:rPr>
        <w:t>stranami</w:t>
      </w:r>
      <w:r w:rsidR="00893A65">
        <w:rPr>
          <w:rFonts w:ascii="Open Sans" w:hAnsi="Open Sans" w:cs="Open Sans"/>
          <w:sz w:val="18"/>
          <w:szCs w:val="18"/>
        </w:rPr>
        <w:t>.</w:t>
      </w:r>
      <w:r w:rsidRPr="00AC61D5">
        <w:rPr>
          <w:rFonts w:ascii="Open Sans" w:hAnsi="Open Sans" w:cs="Open Sans"/>
          <w:sz w:val="18"/>
          <w:szCs w:val="18"/>
        </w:rPr>
        <w:t xml:space="preserve"> Súdny dvor zdôraznil, že s cieľom zabezpečiť túto ochranu môže byť nerovný stav</w:t>
      </w:r>
      <w:r>
        <w:rPr>
          <w:rFonts w:ascii="Open Sans" w:hAnsi="Open Sans" w:cs="Open Sans"/>
          <w:sz w:val="18"/>
          <w:szCs w:val="18"/>
        </w:rPr>
        <w:t xml:space="preserve"> </w:t>
      </w:r>
      <w:r w:rsidRPr="00AC61D5">
        <w:rPr>
          <w:rFonts w:ascii="Open Sans" w:hAnsi="Open Sans" w:cs="Open Sans"/>
          <w:sz w:val="18"/>
          <w:szCs w:val="18"/>
        </w:rPr>
        <w:t>medzi spotrebiteľom a predajcom alebo dodávateľom kompenzovaný iba pozitívnym</w:t>
      </w:r>
      <w:r>
        <w:rPr>
          <w:rFonts w:ascii="Open Sans" w:hAnsi="Open Sans" w:cs="Open Sans"/>
          <w:sz w:val="18"/>
          <w:szCs w:val="18"/>
        </w:rPr>
        <w:t xml:space="preserve"> </w:t>
      </w:r>
      <w:r w:rsidRPr="00AC61D5">
        <w:rPr>
          <w:rFonts w:ascii="Open Sans" w:hAnsi="Open Sans" w:cs="Open Sans"/>
          <w:sz w:val="18"/>
          <w:szCs w:val="18"/>
        </w:rPr>
        <w:t>zásahom, nezávislým od samotných zmluvných strán</w:t>
      </w:r>
      <w:r w:rsidR="00893A65">
        <w:rPr>
          <w:rFonts w:ascii="Open Sans" w:hAnsi="Open Sans" w:cs="Open Sans"/>
          <w:sz w:val="18"/>
          <w:szCs w:val="18"/>
        </w:rPr>
        <w:t xml:space="preserve">. </w:t>
      </w:r>
      <w:r w:rsidRPr="00AC61D5">
        <w:rPr>
          <w:rFonts w:ascii="Open Sans" w:hAnsi="Open Sans" w:cs="Open Sans"/>
          <w:sz w:val="18"/>
          <w:szCs w:val="18"/>
        </w:rPr>
        <w:t>Vo svetle týchto úvah Súdny dvor rozhodol, že v rámci úloh vnútroštátneho súdu na</w:t>
      </w:r>
      <w:r>
        <w:rPr>
          <w:rFonts w:ascii="Open Sans" w:hAnsi="Open Sans" w:cs="Open Sans"/>
          <w:sz w:val="18"/>
          <w:szCs w:val="18"/>
        </w:rPr>
        <w:t xml:space="preserve"> </w:t>
      </w:r>
      <w:r w:rsidRPr="00AC61D5">
        <w:rPr>
          <w:rFonts w:ascii="Open Sans" w:hAnsi="Open Sans" w:cs="Open Sans"/>
          <w:sz w:val="18"/>
          <w:szCs w:val="18"/>
        </w:rPr>
        <w:t xml:space="preserve">základe ustanovení smernice 93/13, je tento súd povinný </w:t>
      </w:r>
      <w:r w:rsidRPr="00833F63">
        <w:rPr>
          <w:rFonts w:ascii="Open Sans" w:hAnsi="Open Sans" w:cs="Open Sans"/>
          <w:sz w:val="18"/>
          <w:szCs w:val="18"/>
        </w:rPr>
        <w:t xml:space="preserve">ex </w:t>
      </w:r>
      <w:proofErr w:type="spellStart"/>
      <w:r w:rsidRPr="00833F63">
        <w:rPr>
          <w:rFonts w:ascii="Open Sans" w:hAnsi="Open Sans" w:cs="Open Sans"/>
          <w:sz w:val="18"/>
          <w:szCs w:val="18"/>
        </w:rPr>
        <w:t>offo</w:t>
      </w:r>
      <w:proofErr w:type="spellEnd"/>
      <w:r w:rsidRPr="00AC61D5">
        <w:rPr>
          <w:rFonts w:ascii="Open Sans" w:hAnsi="Open Sans" w:cs="Open Sans"/>
          <w:sz w:val="18"/>
          <w:szCs w:val="18"/>
        </w:rPr>
        <w:t xml:space="preserve"> posúdiť nekalú povahu</w:t>
      </w:r>
      <w:r>
        <w:rPr>
          <w:rFonts w:ascii="Open Sans" w:hAnsi="Open Sans" w:cs="Open Sans"/>
          <w:sz w:val="18"/>
          <w:szCs w:val="18"/>
        </w:rPr>
        <w:t xml:space="preserve"> </w:t>
      </w:r>
      <w:r w:rsidRPr="00AC61D5">
        <w:rPr>
          <w:rFonts w:ascii="Open Sans" w:hAnsi="Open Sans" w:cs="Open Sans"/>
          <w:sz w:val="18"/>
          <w:szCs w:val="18"/>
        </w:rPr>
        <w:t>zmluvnej podmienky, a tým vyrovnať nerovnováhu, ktorá existuje medzi spotrebiteľom</w:t>
      </w:r>
      <w:r>
        <w:rPr>
          <w:rFonts w:ascii="Open Sans" w:hAnsi="Open Sans" w:cs="Open Sans"/>
          <w:sz w:val="18"/>
          <w:szCs w:val="18"/>
        </w:rPr>
        <w:t xml:space="preserve"> </w:t>
      </w:r>
      <w:r w:rsidRPr="00AC61D5">
        <w:rPr>
          <w:rFonts w:ascii="Open Sans" w:hAnsi="Open Sans" w:cs="Open Sans"/>
          <w:sz w:val="18"/>
          <w:szCs w:val="18"/>
        </w:rPr>
        <w:t>a predajcom alebo dodávateľom.</w:t>
      </w:r>
      <w:r w:rsidR="00893A65">
        <w:rPr>
          <w:rFonts w:ascii="Open Sans" w:hAnsi="Open Sans" w:cs="Open Sans"/>
          <w:sz w:val="18"/>
          <w:szCs w:val="18"/>
        </w:rPr>
        <w:t xml:space="preserve"> </w:t>
      </w:r>
      <w:r w:rsidRPr="00AC61D5">
        <w:rPr>
          <w:rFonts w:ascii="Open Sans" w:hAnsi="Open Sans" w:cs="Open Sans"/>
          <w:sz w:val="18"/>
          <w:szCs w:val="18"/>
        </w:rPr>
        <w:t>Táto povinnosť však so sebou prináša pre vnútroštátny súd aj povinnosť preskúmať, či</w:t>
      </w:r>
      <w:r>
        <w:rPr>
          <w:rFonts w:ascii="Open Sans" w:hAnsi="Open Sans" w:cs="Open Sans"/>
          <w:sz w:val="18"/>
          <w:szCs w:val="18"/>
        </w:rPr>
        <w:t xml:space="preserve"> </w:t>
      </w:r>
      <w:r w:rsidRPr="00AC61D5">
        <w:rPr>
          <w:rFonts w:ascii="Open Sans" w:hAnsi="Open Sans" w:cs="Open Sans"/>
          <w:sz w:val="18"/>
          <w:szCs w:val="18"/>
        </w:rPr>
        <w:t>zmluva obsahujúca zmluvnú podmienku, ktorá je predmetom sporu, patrí do rámca uplatneni</w:t>
      </w:r>
      <w:r>
        <w:rPr>
          <w:rFonts w:ascii="Open Sans" w:hAnsi="Open Sans" w:cs="Open Sans"/>
          <w:sz w:val="18"/>
          <w:szCs w:val="18"/>
        </w:rPr>
        <w:t xml:space="preserve">a </w:t>
      </w:r>
      <w:r w:rsidRPr="00AC61D5">
        <w:rPr>
          <w:rFonts w:ascii="Open Sans" w:hAnsi="Open Sans" w:cs="Open Sans"/>
          <w:sz w:val="18"/>
          <w:szCs w:val="18"/>
        </w:rPr>
        <w:t>uvedenej smernice</w:t>
      </w:r>
      <w:r w:rsidR="00893A65">
        <w:rPr>
          <w:rFonts w:ascii="Open Sans" w:hAnsi="Open Sans" w:cs="Open Sans"/>
          <w:sz w:val="18"/>
          <w:szCs w:val="18"/>
        </w:rPr>
        <w:t xml:space="preserve">. </w:t>
      </w:r>
      <w:r w:rsidRPr="00893A65">
        <w:rPr>
          <w:rFonts w:ascii="Open Sans" w:hAnsi="Open Sans" w:cs="Open Sans"/>
          <w:b/>
          <w:bCs/>
          <w:sz w:val="18"/>
          <w:szCs w:val="18"/>
          <w:u w:val="single"/>
        </w:rPr>
        <w:t xml:space="preserve"> Tieto povinnosti vnútroštátneho súdu je potrebné považovať za nevyhnutné na zabezpečenie účinnej ochrany spotrebiteľa, ktorú zaručuje smernica 93/13</w:t>
      </w:r>
      <w:r w:rsidRPr="00AC61D5">
        <w:rPr>
          <w:rFonts w:ascii="Open Sans" w:hAnsi="Open Sans" w:cs="Open Sans"/>
          <w:sz w:val="18"/>
          <w:szCs w:val="18"/>
        </w:rPr>
        <w:t>, a to najmä</w:t>
      </w:r>
      <w:r>
        <w:rPr>
          <w:rFonts w:ascii="Open Sans" w:hAnsi="Open Sans" w:cs="Open Sans"/>
          <w:sz w:val="18"/>
          <w:szCs w:val="18"/>
        </w:rPr>
        <w:t xml:space="preserve"> </w:t>
      </w:r>
      <w:r w:rsidRPr="00AC61D5">
        <w:rPr>
          <w:rFonts w:ascii="Open Sans" w:hAnsi="Open Sans" w:cs="Open Sans"/>
          <w:sz w:val="18"/>
          <w:szCs w:val="18"/>
        </w:rPr>
        <w:t>vzhľadom na nezanedbateľné nebezpečenstvo, že tento spotrebiteľ o svojich právach nevie,</w:t>
      </w:r>
      <w:r>
        <w:rPr>
          <w:rFonts w:ascii="Open Sans" w:hAnsi="Open Sans" w:cs="Open Sans"/>
          <w:sz w:val="18"/>
          <w:szCs w:val="18"/>
        </w:rPr>
        <w:t xml:space="preserve"> </w:t>
      </w:r>
      <w:r w:rsidRPr="00AC61D5">
        <w:rPr>
          <w:rFonts w:ascii="Open Sans" w:hAnsi="Open Sans" w:cs="Open Sans"/>
          <w:sz w:val="18"/>
          <w:szCs w:val="18"/>
        </w:rPr>
        <w:t>alebo má ťažkosti s ich uplatnením</w:t>
      </w:r>
      <w:r w:rsidR="00893A65">
        <w:rPr>
          <w:rFonts w:ascii="Open Sans" w:hAnsi="Open Sans" w:cs="Open Sans"/>
          <w:sz w:val="18"/>
          <w:szCs w:val="18"/>
        </w:rPr>
        <w:t xml:space="preserve"> (body 26. až 31. odôvodnenia Rozsudku SD EÚ vo veci </w:t>
      </w:r>
      <w:r w:rsidR="00893A65" w:rsidRPr="00893A65">
        <w:rPr>
          <w:rFonts w:ascii="Open Sans" w:hAnsi="Open Sans" w:cs="Open Sans"/>
          <w:sz w:val="18"/>
          <w:szCs w:val="18"/>
        </w:rPr>
        <w:t>C-147/16</w:t>
      </w:r>
      <w:r w:rsidR="00893A65">
        <w:rPr>
          <w:rFonts w:ascii="Open Sans" w:hAnsi="Open Sans" w:cs="Open Sans"/>
          <w:sz w:val="18"/>
          <w:szCs w:val="18"/>
        </w:rPr>
        <w:t xml:space="preserve"> </w:t>
      </w:r>
      <w:r w:rsidR="00893A65" w:rsidRPr="00893A65">
        <w:rPr>
          <w:rFonts w:ascii="Open Sans" w:hAnsi="Open Sans" w:cs="Open Sans"/>
          <w:sz w:val="18"/>
          <w:szCs w:val="18"/>
        </w:rPr>
        <w:t xml:space="preserve">Karel de </w:t>
      </w:r>
      <w:proofErr w:type="spellStart"/>
      <w:r w:rsidR="00893A65" w:rsidRPr="00893A65">
        <w:rPr>
          <w:rFonts w:ascii="Open Sans" w:hAnsi="Open Sans" w:cs="Open Sans"/>
          <w:sz w:val="18"/>
          <w:szCs w:val="18"/>
        </w:rPr>
        <w:t>Grote</w:t>
      </w:r>
      <w:proofErr w:type="spellEnd"/>
      <w:r w:rsidR="00893A65" w:rsidRPr="00893A65">
        <w:rPr>
          <w:rFonts w:ascii="Open Sans" w:hAnsi="Open Sans" w:cs="Open Sans"/>
          <w:sz w:val="18"/>
          <w:szCs w:val="18"/>
        </w:rPr>
        <w:t xml:space="preserve"> – </w:t>
      </w:r>
      <w:proofErr w:type="spellStart"/>
      <w:r w:rsidR="00893A65" w:rsidRPr="00893A65">
        <w:rPr>
          <w:rFonts w:ascii="Open Sans" w:hAnsi="Open Sans" w:cs="Open Sans"/>
          <w:sz w:val="18"/>
          <w:szCs w:val="18"/>
        </w:rPr>
        <w:t>Hogeschool</w:t>
      </w:r>
      <w:proofErr w:type="spellEnd"/>
      <w:r w:rsidR="00893A65" w:rsidRPr="00893A65">
        <w:rPr>
          <w:rFonts w:ascii="Open Sans" w:hAnsi="Open Sans" w:cs="Open Sans"/>
          <w:sz w:val="18"/>
          <w:szCs w:val="18"/>
        </w:rPr>
        <w:t xml:space="preserve"> </w:t>
      </w:r>
      <w:proofErr w:type="spellStart"/>
      <w:r w:rsidR="00893A65" w:rsidRPr="00893A65">
        <w:rPr>
          <w:rFonts w:ascii="Open Sans" w:hAnsi="Open Sans" w:cs="Open Sans"/>
          <w:sz w:val="18"/>
          <w:szCs w:val="18"/>
        </w:rPr>
        <w:t>Katholieke</w:t>
      </w:r>
      <w:proofErr w:type="spellEnd"/>
      <w:r w:rsidR="00893A65" w:rsidRPr="00893A65">
        <w:rPr>
          <w:rFonts w:ascii="Open Sans" w:hAnsi="Open Sans" w:cs="Open Sans"/>
          <w:sz w:val="18"/>
          <w:szCs w:val="18"/>
        </w:rPr>
        <w:t xml:space="preserve"> </w:t>
      </w:r>
      <w:proofErr w:type="spellStart"/>
      <w:r w:rsidR="00893A65" w:rsidRPr="00893A65">
        <w:rPr>
          <w:rFonts w:ascii="Open Sans" w:hAnsi="Open Sans" w:cs="Open Sans"/>
          <w:sz w:val="18"/>
          <w:szCs w:val="18"/>
        </w:rPr>
        <w:t>Hogeschool</w:t>
      </w:r>
      <w:proofErr w:type="spellEnd"/>
      <w:r w:rsidR="00893A65" w:rsidRPr="00893A65">
        <w:rPr>
          <w:rFonts w:ascii="Open Sans" w:hAnsi="Open Sans" w:cs="Open Sans"/>
          <w:sz w:val="18"/>
          <w:szCs w:val="18"/>
        </w:rPr>
        <w:t xml:space="preserve"> </w:t>
      </w:r>
      <w:proofErr w:type="spellStart"/>
      <w:r w:rsidR="00893A65" w:rsidRPr="00893A65">
        <w:rPr>
          <w:rFonts w:ascii="Open Sans" w:hAnsi="Open Sans" w:cs="Open Sans"/>
          <w:sz w:val="18"/>
          <w:szCs w:val="18"/>
        </w:rPr>
        <w:t>Antwerpen</w:t>
      </w:r>
      <w:proofErr w:type="spellEnd"/>
      <w:r w:rsidR="00893A65" w:rsidRPr="00893A65">
        <w:rPr>
          <w:rFonts w:ascii="Open Sans" w:hAnsi="Open Sans" w:cs="Open Sans"/>
          <w:sz w:val="18"/>
          <w:szCs w:val="18"/>
        </w:rPr>
        <w:t xml:space="preserve"> VZW</w:t>
      </w:r>
      <w:r w:rsidRPr="00AC61D5">
        <w:rPr>
          <w:rFonts w:ascii="Open Sans" w:hAnsi="Open Sans" w:cs="Open Sans"/>
          <w:sz w:val="18"/>
          <w:szCs w:val="18"/>
        </w:rPr>
        <w:t>).</w:t>
      </w:r>
    </w:p>
    <w:p w14:paraId="7A0EE47C" w14:textId="77777777" w:rsidR="00AC61D5" w:rsidRDefault="00AC61D5" w:rsidP="00AC61D5">
      <w:pPr>
        <w:spacing w:after="0" w:line="276" w:lineRule="auto"/>
        <w:jc w:val="both"/>
        <w:rPr>
          <w:rFonts w:ascii="Open Sans" w:hAnsi="Open Sans" w:cs="Open Sans"/>
          <w:sz w:val="18"/>
          <w:szCs w:val="18"/>
        </w:rPr>
      </w:pPr>
    </w:p>
    <w:p w14:paraId="042F920C" w14:textId="3543AA1B" w:rsidR="00FD5456" w:rsidRDefault="00625A9D" w:rsidP="00985F20">
      <w:pPr>
        <w:spacing w:after="0" w:line="276" w:lineRule="auto"/>
        <w:jc w:val="both"/>
        <w:rPr>
          <w:rFonts w:ascii="Open Sans" w:hAnsi="Open Sans" w:cs="Open Sans"/>
          <w:sz w:val="18"/>
          <w:szCs w:val="18"/>
        </w:rPr>
      </w:pPr>
      <w:r>
        <w:rPr>
          <w:rFonts w:ascii="Open Sans" w:hAnsi="Open Sans" w:cs="Open Sans"/>
          <w:sz w:val="18"/>
          <w:szCs w:val="18"/>
        </w:rPr>
        <w:t>Podľa nášho názoru</w:t>
      </w:r>
      <w:r w:rsidR="00893A65">
        <w:rPr>
          <w:rFonts w:ascii="Open Sans" w:hAnsi="Open Sans" w:cs="Open Sans"/>
          <w:sz w:val="18"/>
          <w:szCs w:val="18"/>
        </w:rPr>
        <w:t xml:space="preserve"> Najvyšší súd SR </w:t>
      </w:r>
      <w:r w:rsidR="00893A65" w:rsidRPr="00893A65">
        <w:rPr>
          <w:rFonts w:ascii="Open Sans" w:hAnsi="Open Sans" w:cs="Open Sans"/>
          <w:sz w:val="18"/>
          <w:szCs w:val="18"/>
        </w:rPr>
        <w:t xml:space="preserve">na úseku ochrany spotrebiteľa a na úseku odstraňovania nerovnováhy medzi spotrebiteľom a dodávateľom </w:t>
      </w:r>
      <w:r w:rsidR="00985F20">
        <w:rPr>
          <w:rFonts w:ascii="Open Sans" w:hAnsi="Open Sans" w:cs="Open Sans"/>
          <w:sz w:val="18"/>
          <w:szCs w:val="18"/>
        </w:rPr>
        <w:t xml:space="preserve">nedostatočne chápe svoje poslanie a očakávania, ktoré sú kladené na </w:t>
      </w:r>
      <w:r w:rsidR="00945559">
        <w:rPr>
          <w:rFonts w:ascii="Open Sans" w:hAnsi="Open Sans" w:cs="Open Sans"/>
          <w:sz w:val="18"/>
          <w:szCs w:val="18"/>
        </w:rPr>
        <w:t xml:space="preserve">kvalitu </w:t>
      </w:r>
      <w:r w:rsidR="00985F20">
        <w:rPr>
          <w:rFonts w:ascii="Open Sans" w:hAnsi="Open Sans" w:cs="Open Sans"/>
          <w:sz w:val="18"/>
          <w:szCs w:val="18"/>
        </w:rPr>
        <w:t>jeho rozhodnut</w:t>
      </w:r>
      <w:r w:rsidR="00945559">
        <w:rPr>
          <w:rFonts w:ascii="Open Sans" w:hAnsi="Open Sans" w:cs="Open Sans"/>
          <w:sz w:val="18"/>
          <w:szCs w:val="18"/>
        </w:rPr>
        <w:t xml:space="preserve">í </w:t>
      </w:r>
      <w:r w:rsidR="00985F20">
        <w:rPr>
          <w:rFonts w:ascii="Open Sans" w:hAnsi="Open Sans" w:cs="Open Sans"/>
          <w:sz w:val="18"/>
          <w:szCs w:val="18"/>
        </w:rPr>
        <w:t xml:space="preserve">či už zo strany odbornej alebo laickej verejnosti, alebo </w:t>
      </w:r>
      <w:r w:rsidR="00CB0591">
        <w:rPr>
          <w:rFonts w:ascii="Open Sans" w:hAnsi="Open Sans" w:cs="Open Sans"/>
          <w:sz w:val="18"/>
          <w:szCs w:val="18"/>
        </w:rPr>
        <w:t xml:space="preserve">určite </w:t>
      </w:r>
      <w:r w:rsidR="00985F20">
        <w:rPr>
          <w:rFonts w:ascii="Open Sans" w:hAnsi="Open Sans" w:cs="Open Sans"/>
          <w:sz w:val="18"/>
          <w:szCs w:val="18"/>
        </w:rPr>
        <w:t xml:space="preserve">aj zo strany inštančne nižších súdov, ktoré často krát suplujú nedostatočnú činnosť Najvyššieho súdu SR. </w:t>
      </w:r>
      <w:r w:rsidR="00893A65">
        <w:rPr>
          <w:rFonts w:ascii="Open Sans" w:hAnsi="Open Sans" w:cs="Open Sans"/>
          <w:sz w:val="18"/>
          <w:szCs w:val="18"/>
        </w:rPr>
        <w:t>Súdu možno vytknúť najmä tendenčné rozhodnutia s nepresvedčivým odôvodnením</w:t>
      </w:r>
      <w:r w:rsidR="00985F20">
        <w:rPr>
          <w:rFonts w:ascii="Open Sans" w:hAnsi="Open Sans" w:cs="Open Sans"/>
          <w:sz w:val="18"/>
          <w:szCs w:val="18"/>
        </w:rPr>
        <w:t>, ako aj pasivitu vo vzťahu k iniciovaniu predbežných otázok Súdn</w:t>
      </w:r>
      <w:r w:rsidR="00CB0591">
        <w:rPr>
          <w:rFonts w:ascii="Open Sans" w:hAnsi="Open Sans" w:cs="Open Sans"/>
          <w:sz w:val="18"/>
          <w:szCs w:val="18"/>
        </w:rPr>
        <w:t>emu</w:t>
      </w:r>
      <w:r w:rsidR="00985F20">
        <w:rPr>
          <w:rFonts w:ascii="Open Sans" w:hAnsi="Open Sans" w:cs="Open Sans"/>
          <w:sz w:val="18"/>
          <w:szCs w:val="18"/>
        </w:rPr>
        <w:t xml:space="preserve"> dvor</w:t>
      </w:r>
      <w:r w:rsidR="00CB0591">
        <w:rPr>
          <w:rFonts w:ascii="Open Sans" w:hAnsi="Open Sans" w:cs="Open Sans"/>
          <w:sz w:val="18"/>
          <w:szCs w:val="18"/>
        </w:rPr>
        <w:t>u</w:t>
      </w:r>
      <w:r w:rsidR="00985F20">
        <w:rPr>
          <w:rFonts w:ascii="Open Sans" w:hAnsi="Open Sans" w:cs="Open Sans"/>
          <w:sz w:val="18"/>
          <w:szCs w:val="18"/>
        </w:rPr>
        <w:t xml:space="preserve"> EÚ</w:t>
      </w:r>
      <w:r w:rsidR="005D6250">
        <w:rPr>
          <w:rFonts w:ascii="Open Sans" w:hAnsi="Open Sans" w:cs="Open Sans"/>
          <w:sz w:val="18"/>
          <w:szCs w:val="18"/>
        </w:rPr>
        <w:t>, keď ku dňu publikovania tohto článku celkový počet predbežných otázok položených Najvyšším súdom SR vo veci práva spotrebiteľského bol 0</w:t>
      </w:r>
      <w:r w:rsidR="00893A65">
        <w:rPr>
          <w:rFonts w:ascii="Open Sans" w:hAnsi="Open Sans" w:cs="Open Sans"/>
          <w:sz w:val="18"/>
          <w:szCs w:val="18"/>
        </w:rPr>
        <w:t>.</w:t>
      </w:r>
    </w:p>
    <w:p w14:paraId="02E07038" w14:textId="77777777" w:rsidR="00691749" w:rsidRDefault="00691749">
      <w:pPr>
        <w:spacing w:after="0" w:line="276" w:lineRule="auto"/>
        <w:jc w:val="both"/>
        <w:rPr>
          <w:rFonts w:ascii="Open Sans" w:hAnsi="Open Sans" w:cs="Open Sans"/>
          <w:sz w:val="18"/>
          <w:szCs w:val="18"/>
        </w:rPr>
      </w:pPr>
    </w:p>
    <w:p w14:paraId="3358B981" w14:textId="5D20F16C" w:rsidR="008D6968" w:rsidRDefault="00893A65">
      <w:pPr>
        <w:spacing w:after="0" w:line="276" w:lineRule="auto"/>
        <w:jc w:val="both"/>
        <w:rPr>
          <w:rFonts w:ascii="Open Sans" w:hAnsi="Open Sans" w:cs="Open Sans"/>
          <w:sz w:val="18"/>
          <w:szCs w:val="18"/>
        </w:rPr>
      </w:pPr>
      <w:r>
        <w:rPr>
          <w:rFonts w:ascii="Open Sans" w:hAnsi="Open Sans" w:cs="Open Sans"/>
          <w:sz w:val="18"/>
          <w:szCs w:val="18"/>
        </w:rPr>
        <w:t xml:space="preserve">Vracajúc sa späť k problematike nárokov veriteľa po </w:t>
      </w:r>
      <w:r w:rsidR="000D7123">
        <w:rPr>
          <w:rFonts w:ascii="Open Sans" w:hAnsi="Open Sans" w:cs="Open Sans"/>
          <w:sz w:val="18"/>
          <w:szCs w:val="18"/>
        </w:rPr>
        <w:t xml:space="preserve">účinnom </w:t>
      </w:r>
      <w:r>
        <w:rPr>
          <w:rFonts w:ascii="Open Sans" w:hAnsi="Open Sans" w:cs="Open Sans"/>
          <w:sz w:val="18"/>
          <w:szCs w:val="18"/>
        </w:rPr>
        <w:t xml:space="preserve">vyhlásení predčasnej splatnosti podľa </w:t>
      </w:r>
      <w:proofErr w:type="spellStart"/>
      <w:r>
        <w:rPr>
          <w:rFonts w:ascii="Open Sans" w:hAnsi="Open Sans" w:cs="Open Sans"/>
          <w:sz w:val="18"/>
          <w:szCs w:val="18"/>
        </w:rPr>
        <w:t>ust</w:t>
      </w:r>
      <w:proofErr w:type="spellEnd"/>
      <w:r>
        <w:rPr>
          <w:rFonts w:ascii="Open Sans" w:hAnsi="Open Sans" w:cs="Open Sans"/>
          <w:sz w:val="18"/>
          <w:szCs w:val="18"/>
        </w:rPr>
        <w:t>. § 565 OZ, mám</w:t>
      </w:r>
      <w:r w:rsidR="00927ACF">
        <w:rPr>
          <w:rFonts w:ascii="Open Sans" w:hAnsi="Open Sans" w:cs="Open Sans"/>
          <w:sz w:val="18"/>
          <w:szCs w:val="18"/>
        </w:rPr>
        <w:t>e</w:t>
      </w:r>
      <w:r>
        <w:rPr>
          <w:rFonts w:ascii="Open Sans" w:hAnsi="Open Sans" w:cs="Open Sans"/>
          <w:sz w:val="18"/>
          <w:szCs w:val="18"/>
        </w:rPr>
        <w:t xml:space="preserve"> za to, že </w:t>
      </w:r>
      <w:r w:rsidR="000D7123">
        <w:rPr>
          <w:rFonts w:ascii="Open Sans" w:hAnsi="Open Sans" w:cs="Open Sans"/>
          <w:sz w:val="18"/>
          <w:szCs w:val="18"/>
        </w:rPr>
        <w:t xml:space="preserve">nakoľko </w:t>
      </w:r>
      <w:r w:rsidR="000D7123" w:rsidRPr="000D7123">
        <w:rPr>
          <w:rFonts w:ascii="Open Sans" w:hAnsi="Open Sans" w:cs="Open Sans"/>
          <w:sz w:val="18"/>
          <w:szCs w:val="18"/>
        </w:rPr>
        <w:t xml:space="preserve">sa </w:t>
      </w:r>
      <w:r w:rsidR="000D7123">
        <w:rPr>
          <w:rFonts w:ascii="Open Sans" w:hAnsi="Open Sans" w:cs="Open Sans"/>
          <w:sz w:val="18"/>
          <w:szCs w:val="18"/>
        </w:rPr>
        <w:t>v prípade zmluvy o </w:t>
      </w:r>
      <w:proofErr w:type="spellStart"/>
      <w:r w:rsidR="000D7123">
        <w:rPr>
          <w:rFonts w:ascii="Open Sans" w:hAnsi="Open Sans" w:cs="Open Sans"/>
          <w:sz w:val="18"/>
          <w:szCs w:val="18"/>
        </w:rPr>
        <w:t>sp</w:t>
      </w:r>
      <w:proofErr w:type="spellEnd"/>
      <w:r w:rsidR="000D7123">
        <w:rPr>
          <w:rFonts w:ascii="Open Sans" w:hAnsi="Open Sans" w:cs="Open Sans"/>
          <w:sz w:val="18"/>
          <w:szCs w:val="18"/>
        </w:rPr>
        <w:t xml:space="preserve">. úvere vo forme úveru </w:t>
      </w:r>
      <w:r w:rsidR="000D7123" w:rsidRPr="000D7123">
        <w:rPr>
          <w:rFonts w:ascii="Open Sans" w:hAnsi="Open Sans" w:cs="Open Sans"/>
          <w:sz w:val="18"/>
          <w:szCs w:val="18"/>
        </w:rPr>
        <w:t xml:space="preserve">jedná o synalagmatický právny vzťah, účinným prejavom vôle veriteľa podľa </w:t>
      </w:r>
      <w:proofErr w:type="spellStart"/>
      <w:r w:rsidR="000D7123" w:rsidRPr="000D7123">
        <w:rPr>
          <w:rFonts w:ascii="Open Sans" w:hAnsi="Open Sans" w:cs="Open Sans"/>
          <w:sz w:val="18"/>
          <w:szCs w:val="18"/>
        </w:rPr>
        <w:t>ust</w:t>
      </w:r>
      <w:proofErr w:type="spellEnd"/>
      <w:r w:rsidR="000D7123" w:rsidRPr="000D7123">
        <w:rPr>
          <w:rFonts w:ascii="Open Sans" w:hAnsi="Open Sans" w:cs="Open Sans"/>
          <w:sz w:val="18"/>
          <w:szCs w:val="18"/>
        </w:rPr>
        <w:t>. § 565 OZ zaniká právo dlžníka užívať veriteľove peniaze a tým zaniká tomu korešpondujúca povinnosť dlžníka platiť z poskytnutej istiny riadne úroky</w:t>
      </w:r>
      <w:r w:rsidR="000D7123">
        <w:rPr>
          <w:rFonts w:ascii="Open Sans" w:hAnsi="Open Sans" w:cs="Open Sans"/>
          <w:sz w:val="18"/>
          <w:szCs w:val="18"/>
        </w:rPr>
        <w:t xml:space="preserve">. Naopak, </w:t>
      </w:r>
      <w:r w:rsidR="000D7123" w:rsidRPr="000D7123">
        <w:rPr>
          <w:rFonts w:ascii="Open Sans" w:hAnsi="Open Sans" w:cs="Open Sans"/>
          <w:sz w:val="18"/>
          <w:szCs w:val="18"/>
        </w:rPr>
        <w:t xml:space="preserve">po účinnom vyhlásení predčasnej splatnosti podľa </w:t>
      </w:r>
      <w:proofErr w:type="spellStart"/>
      <w:r w:rsidR="000D7123" w:rsidRPr="000D7123">
        <w:rPr>
          <w:rFonts w:ascii="Open Sans" w:hAnsi="Open Sans" w:cs="Open Sans"/>
          <w:sz w:val="18"/>
          <w:szCs w:val="18"/>
        </w:rPr>
        <w:t>ust</w:t>
      </w:r>
      <w:proofErr w:type="spellEnd"/>
      <w:r w:rsidR="000D7123" w:rsidRPr="000D7123">
        <w:rPr>
          <w:rFonts w:ascii="Open Sans" w:hAnsi="Open Sans" w:cs="Open Sans"/>
          <w:sz w:val="18"/>
          <w:szCs w:val="18"/>
        </w:rPr>
        <w:t>. § 565</w:t>
      </w:r>
      <w:r w:rsidR="000D7123">
        <w:rPr>
          <w:rFonts w:ascii="Open Sans" w:hAnsi="Open Sans" w:cs="Open Sans"/>
          <w:sz w:val="18"/>
          <w:szCs w:val="18"/>
        </w:rPr>
        <w:t xml:space="preserve"> OZ nastupujú mechanizmy sankčné, ktorými </w:t>
      </w:r>
      <w:r w:rsidR="000D7123">
        <w:rPr>
          <w:rFonts w:ascii="Open Sans" w:hAnsi="Open Sans" w:cs="Open Sans"/>
          <w:i/>
          <w:iCs/>
          <w:sz w:val="18"/>
          <w:szCs w:val="18"/>
        </w:rPr>
        <w:t xml:space="preserve">ex </w:t>
      </w:r>
      <w:proofErr w:type="spellStart"/>
      <w:r w:rsidR="000D7123">
        <w:rPr>
          <w:rFonts w:ascii="Open Sans" w:hAnsi="Open Sans" w:cs="Open Sans"/>
          <w:i/>
          <w:iCs/>
          <w:sz w:val="18"/>
          <w:szCs w:val="18"/>
        </w:rPr>
        <w:t>lege</w:t>
      </w:r>
      <w:proofErr w:type="spellEnd"/>
      <w:r w:rsidR="000D7123">
        <w:rPr>
          <w:rFonts w:ascii="Open Sans" w:hAnsi="Open Sans" w:cs="Open Sans"/>
          <w:i/>
          <w:iCs/>
          <w:sz w:val="18"/>
          <w:szCs w:val="18"/>
        </w:rPr>
        <w:t xml:space="preserve"> </w:t>
      </w:r>
      <w:r w:rsidR="000D7123">
        <w:rPr>
          <w:rFonts w:ascii="Open Sans" w:hAnsi="Open Sans" w:cs="Open Sans"/>
          <w:sz w:val="18"/>
          <w:szCs w:val="18"/>
        </w:rPr>
        <w:t>sú úroky z omeškania (</w:t>
      </w:r>
      <w:proofErr w:type="spellStart"/>
      <w:r w:rsidR="000D7123">
        <w:rPr>
          <w:rFonts w:ascii="Open Sans" w:hAnsi="Open Sans" w:cs="Open Sans"/>
          <w:sz w:val="18"/>
          <w:szCs w:val="18"/>
        </w:rPr>
        <w:t>ust</w:t>
      </w:r>
      <w:proofErr w:type="spellEnd"/>
      <w:r w:rsidR="000D7123">
        <w:rPr>
          <w:rFonts w:ascii="Open Sans" w:hAnsi="Open Sans" w:cs="Open Sans"/>
          <w:sz w:val="18"/>
          <w:szCs w:val="18"/>
        </w:rPr>
        <w:t>. § 517 ods. 2 OZ) z</w:t>
      </w:r>
      <w:r w:rsidR="00D3338B">
        <w:rPr>
          <w:rFonts w:ascii="Open Sans" w:hAnsi="Open Sans" w:cs="Open Sans"/>
          <w:sz w:val="18"/>
          <w:szCs w:val="18"/>
        </w:rPr>
        <w:t xml:space="preserve"> </w:t>
      </w:r>
      <w:r w:rsidR="000D7123">
        <w:rPr>
          <w:rFonts w:ascii="Open Sans" w:hAnsi="Open Sans" w:cs="Open Sans"/>
          <w:sz w:val="18"/>
          <w:szCs w:val="18"/>
        </w:rPr>
        <w:t>nevrátenej istiny a nárok na náhradu škod</w:t>
      </w:r>
      <w:r w:rsidR="00D6217F">
        <w:rPr>
          <w:rFonts w:ascii="Open Sans" w:hAnsi="Open Sans" w:cs="Open Sans"/>
          <w:sz w:val="18"/>
          <w:szCs w:val="18"/>
        </w:rPr>
        <w:t>y</w:t>
      </w:r>
      <w:r w:rsidR="000D7123">
        <w:rPr>
          <w:rFonts w:ascii="Open Sans" w:hAnsi="Open Sans" w:cs="Open Sans"/>
          <w:sz w:val="18"/>
          <w:szCs w:val="18"/>
        </w:rPr>
        <w:t xml:space="preserve"> (</w:t>
      </w:r>
      <w:proofErr w:type="spellStart"/>
      <w:r w:rsidR="000D7123">
        <w:rPr>
          <w:rFonts w:ascii="Open Sans" w:hAnsi="Open Sans" w:cs="Open Sans"/>
          <w:sz w:val="18"/>
          <w:szCs w:val="18"/>
        </w:rPr>
        <w:t>ust</w:t>
      </w:r>
      <w:proofErr w:type="spellEnd"/>
      <w:r w:rsidR="000D7123">
        <w:rPr>
          <w:rFonts w:ascii="Open Sans" w:hAnsi="Open Sans" w:cs="Open Sans"/>
          <w:sz w:val="18"/>
          <w:szCs w:val="18"/>
        </w:rPr>
        <w:t>. § 519 OZ)</w:t>
      </w:r>
      <w:r w:rsidR="00927ACF">
        <w:rPr>
          <w:rFonts w:ascii="Open Sans" w:hAnsi="Open Sans" w:cs="Open Sans"/>
          <w:sz w:val="18"/>
          <w:szCs w:val="18"/>
        </w:rPr>
        <w:t xml:space="preserve">, ktorú </w:t>
      </w:r>
      <w:r w:rsidR="00927ACF" w:rsidRPr="00927ACF">
        <w:rPr>
          <w:rFonts w:ascii="Open Sans" w:hAnsi="Open Sans" w:cs="Open Sans"/>
          <w:sz w:val="18"/>
          <w:szCs w:val="18"/>
        </w:rPr>
        <w:t>však možno požadovať, len pokiaľ nie je krytá úrokmi z omeškania alebo poplatkom z</w:t>
      </w:r>
      <w:r w:rsidR="00927ACF">
        <w:rPr>
          <w:rFonts w:ascii="Open Sans" w:hAnsi="Open Sans" w:cs="Open Sans"/>
          <w:sz w:val="18"/>
          <w:szCs w:val="18"/>
        </w:rPr>
        <w:t> </w:t>
      </w:r>
      <w:r w:rsidR="00927ACF" w:rsidRPr="00927ACF">
        <w:rPr>
          <w:rFonts w:ascii="Open Sans" w:hAnsi="Open Sans" w:cs="Open Sans"/>
          <w:sz w:val="18"/>
          <w:szCs w:val="18"/>
        </w:rPr>
        <w:t>omeškania</w:t>
      </w:r>
      <w:r w:rsidR="00927ACF">
        <w:rPr>
          <w:rFonts w:ascii="Open Sans" w:hAnsi="Open Sans" w:cs="Open Sans"/>
          <w:sz w:val="18"/>
          <w:szCs w:val="18"/>
        </w:rPr>
        <w:t>.</w:t>
      </w:r>
    </w:p>
    <w:p w14:paraId="074D4F2B" w14:textId="77777777" w:rsidR="00893A65" w:rsidRDefault="00893A65">
      <w:pPr>
        <w:spacing w:after="0" w:line="276" w:lineRule="auto"/>
        <w:jc w:val="both"/>
        <w:rPr>
          <w:rFonts w:ascii="Open Sans" w:hAnsi="Open Sans" w:cs="Open Sans"/>
          <w:sz w:val="18"/>
          <w:szCs w:val="18"/>
        </w:rPr>
      </w:pPr>
    </w:p>
    <w:p w14:paraId="76F759BD" w14:textId="77777777" w:rsidR="00076F23" w:rsidRPr="00076F23" w:rsidRDefault="00076F23">
      <w:pPr>
        <w:spacing w:after="0" w:line="276" w:lineRule="auto"/>
        <w:jc w:val="both"/>
        <w:rPr>
          <w:rFonts w:ascii="Open Sans" w:hAnsi="Open Sans" w:cs="Open Sans"/>
          <w:sz w:val="18"/>
          <w:szCs w:val="18"/>
        </w:rPr>
      </w:pPr>
    </w:p>
    <w:p w14:paraId="221F4686" w14:textId="77777777" w:rsidR="008D6968" w:rsidRPr="00076F23" w:rsidRDefault="008D6968">
      <w:pPr>
        <w:spacing w:after="0" w:line="276" w:lineRule="auto"/>
        <w:jc w:val="both"/>
        <w:rPr>
          <w:rFonts w:ascii="Open Sans" w:hAnsi="Open Sans" w:cs="Open Sans"/>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6F23" w:rsidRPr="00076F23" w14:paraId="2FB6F10C" w14:textId="77777777" w:rsidTr="00076F23">
        <w:tc>
          <w:tcPr>
            <w:tcW w:w="3020" w:type="dxa"/>
            <w:tcBorders>
              <w:top w:val="single" w:sz="4" w:space="0" w:color="auto"/>
            </w:tcBorders>
          </w:tcPr>
          <w:p w14:paraId="4D2DFEC6" w14:textId="625E8B68" w:rsidR="00076F23" w:rsidRPr="00076F23" w:rsidRDefault="00076F23" w:rsidP="00076F23">
            <w:pPr>
              <w:spacing w:before="240" w:line="276" w:lineRule="auto"/>
              <w:jc w:val="center"/>
              <w:rPr>
                <w:rFonts w:ascii="Open Sans" w:hAnsi="Open Sans" w:cs="Open Sans"/>
                <w:b/>
                <w:sz w:val="18"/>
                <w:szCs w:val="18"/>
              </w:rPr>
            </w:pPr>
            <w:r w:rsidRPr="00076F23">
              <w:rPr>
                <w:rFonts w:ascii="Open Sans" w:hAnsi="Open Sans" w:cs="Open Sans"/>
                <w:b/>
                <w:sz w:val="18"/>
                <w:szCs w:val="18"/>
              </w:rPr>
              <w:t>Mgr. Anton Pavúk</w:t>
            </w:r>
          </w:p>
          <w:p w14:paraId="44307987" w14:textId="29F036BA" w:rsidR="00076F23" w:rsidRDefault="00076F23" w:rsidP="00076F23">
            <w:pPr>
              <w:spacing w:line="276" w:lineRule="auto"/>
              <w:jc w:val="center"/>
              <w:rPr>
                <w:rFonts w:ascii="Open Sans" w:hAnsi="Open Sans" w:cs="Open Sans"/>
                <w:sz w:val="18"/>
                <w:szCs w:val="18"/>
              </w:rPr>
            </w:pPr>
            <w:r w:rsidRPr="00076F23">
              <w:rPr>
                <w:rFonts w:ascii="Open Sans" w:hAnsi="Open Sans" w:cs="Open Sans"/>
                <w:sz w:val="18"/>
                <w:szCs w:val="18"/>
              </w:rPr>
              <w:t>advokát a</w:t>
            </w:r>
            <w:r w:rsidR="00927ACF">
              <w:rPr>
                <w:rFonts w:ascii="Open Sans" w:hAnsi="Open Sans" w:cs="Open Sans"/>
                <w:sz w:val="18"/>
                <w:szCs w:val="18"/>
              </w:rPr>
              <w:t> </w:t>
            </w:r>
            <w:r w:rsidRPr="00076F23">
              <w:rPr>
                <w:rFonts w:ascii="Open Sans" w:hAnsi="Open Sans" w:cs="Open Sans"/>
                <w:sz w:val="18"/>
                <w:szCs w:val="18"/>
              </w:rPr>
              <w:t>partner</w:t>
            </w:r>
          </w:p>
          <w:p w14:paraId="49DF8259" w14:textId="23DC836F" w:rsidR="00927ACF" w:rsidRPr="00076F23" w:rsidRDefault="00927ACF" w:rsidP="00076F23">
            <w:pPr>
              <w:spacing w:line="276" w:lineRule="auto"/>
              <w:jc w:val="center"/>
              <w:rPr>
                <w:rFonts w:ascii="Open Sans" w:hAnsi="Open Sans" w:cs="Open Sans"/>
                <w:sz w:val="18"/>
                <w:szCs w:val="18"/>
              </w:rPr>
            </w:pPr>
            <w:r>
              <w:rPr>
                <w:rFonts w:ascii="Open Sans" w:hAnsi="Open Sans" w:cs="Open Sans"/>
                <w:sz w:val="18"/>
                <w:szCs w:val="18"/>
              </w:rPr>
              <w:t xml:space="preserve">WEBBER LEGAL, </w:t>
            </w:r>
            <w:proofErr w:type="spellStart"/>
            <w:r>
              <w:rPr>
                <w:rFonts w:ascii="Open Sans" w:hAnsi="Open Sans" w:cs="Open Sans"/>
                <w:sz w:val="18"/>
                <w:szCs w:val="18"/>
              </w:rPr>
              <w:t>s.r.o</w:t>
            </w:r>
            <w:proofErr w:type="spellEnd"/>
            <w:r>
              <w:rPr>
                <w:rFonts w:ascii="Open Sans" w:hAnsi="Open Sans" w:cs="Open Sans"/>
                <w:sz w:val="18"/>
                <w:szCs w:val="18"/>
              </w:rPr>
              <w:t>.</w:t>
            </w:r>
          </w:p>
        </w:tc>
        <w:tc>
          <w:tcPr>
            <w:tcW w:w="3021" w:type="dxa"/>
          </w:tcPr>
          <w:p w14:paraId="1E986D2C" w14:textId="77777777" w:rsidR="00076F23" w:rsidRPr="00076F23" w:rsidRDefault="00076F23">
            <w:pPr>
              <w:spacing w:line="276" w:lineRule="auto"/>
              <w:jc w:val="both"/>
              <w:rPr>
                <w:rFonts w:ascii="Open Sans" w:hAnsi="Open Sans" w:cs="Open Sans"/>
                <w:sz w:val="18"/>
                <w:szCs w:val="18"/>
              </w:rPr>
            </w:pPr>
          </w:p>
        </w:tc>
        <w:tc>
          <w:tcPr>
            <w:tcW w:w="3021" w:type="dxa"/>
          </w:tcPr>
          <w:p w14:paraId="58A0E67B" w14:textId="77777777" w:rsidR="00076F23" w:rsidRPr="00076F23" w:rsidRDefault="00076F23">
            <w:pPr>
              <w:spacing w:line="276" w:lineRule="auto"/>
              <w:jc w:val="both"/>
              <w:rPr>
                <w:rFonts w:ascii="Open Sans" w:hAnsi="Open Sans" w:cs="Open Sans"/>
                <w:sz w:val="18"/>
                <w:szCs w:val="18"/>
              </w:rPr>
            </w:pPr>
          </w:p>
        </w:tc>
      </w:tr>
    </w:tbl>
    <w:p w14:paraId="10D228F8" w14:textId="352AF51C" w:rsidR="008D6968" w:rsidRPr="00076F23" w:rsidRDefault="008D6968">
      <w:pPr>
        <w:spacing w:after="0" w:line="276" w:lineRule="auto"/>
        <w:jc w:val="both"/>
        <w:rPr>
          <w:rFonts w:ascii="Open Sans" w:hAnsi="Open Sans" w:cs="Open Sans"/>
          <w:sz w:val="18"/>
          <w:szCs w:val="18"/>
        </w:rPr>
      </w:pPr>
    </w:p>
    <w:sectPr w:rsidR="008D6968" w:rsidRPr="00076F23" w:rsidSect="00346760">
      <w:headerReference w:type="default" r:id="rId38"/>
      <w:footerReference w:type="default" r:id="rId39"/>
      <w:headerReference w:type="first" r:id="rId40"/>
      <w:footerReference w:type="firs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88C2" w14:textId="77777777" w:rsidR="0021145D" w:rsidRDefault="0021145D" w:rsidP="00891E75">
      <w:pPr>
        <w:spacing w:after="0" w:line="240" w:lineRule="auto"/>
      </w:pPr>
      <w:r>
        <w:separator/>
      </w:r>
    </w:p>
  </w:endnote>
  <w:endnote w:type="continuationSeparator" w:id="0">
    <w:p w14:paraId="3682EE2E" w14:textId="77777777" w:rsidR="0021145D" w:rsidRDefault="0021145D" w:rsidP="0089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6"/>
        <w:szCs w:val="16"/>
      </w:rPr>
      <w:id w:val="366407581"/>
      <w:docPartObj>
        <w:docPartGallery w:val="Page Numbers (Bottom of Page)"/>
        <w:docPartUnique/>
      </w:docPartObj>
    </w:sdtPr>
    <w:sdtEndPr/>
    <w:sdtContent>
      <w:p w14:paraId="351AD637" w14:textId="4C5C841B" w:rsidR="00906063" w:rsidRPr="00416E2C" w:rsidRDefault="00906063">
        <w:pPr>
          <w:pStyle w:val="Pta"/>
          <w:jc w:val="center"/>
          <w:rPr>
            <w:rFonts w:ascii="Open Sans" w:hAnsi="Open Sans" w:cs="Open Sans"/>
            <w:sz w:val="16"/>
            <w:szCs w:val="16"/>
          </w:rPr>
        </w:pPr>
        <w:r w:rsidRPr="00416E2C">
          <w:rPr>
            <w:rFonts w:ascii="Open Sans" w:hAnsi="Open Sans" w:cs="Open Sans"/>
            <w:sz w:val="16"/>
            <w:szCs w:val="16"/>
          </w:rPr>
          <w:fldChar w:fldCharType="begin"/>
        </w:r>
        <w:r w:rsidRPr="00416E2C">
          <w:rPr>
            <w:rFonts w:ascii="Open Sans" w:hAnsi="Open Sans" w:cs="Open Sans"/>
            <w:sz w:val="16"/>
            <w:szCs w:val="16"/>
          </w:rPr>
          <w:instrText>PAGE   \* MERGEFORMAT</w:instrText>
        </w:r>
        <w:r w:rsidRPr="00416E2C">
          <w:rPr>
            <w:rFonts w:ascii="Open Sans" w:hAnsi="Open Sans" w:cs="Open Sans"/>
            <w:sz w:val="16"/>
            <w:szCs w:val="16"/>
          </w:rPr>
          <w:fldChar w:fldCharType="separate"/>
        </w:r>
        <w:r w:rsidRPr="00416E2C">
          <w:rPr>
            <w:rFonts w:ascii="Open Sans" w:hAnsi="Open Sans" w:cs="Open Sans"/>
            <w:noProof/>
            <w:sz w:val="16"/>
            <w:szCs w:val="16"/>
          </w:rPr>
          <w:t>8</w:t>
        </w:r>
        <w:r w:rsidRPr="00416E2C">
          <w:rPr>
            <w:rFonts w:ascii="Open Sans" w:hAnsi="Open Sans" w:cs="Open Sans"/>
            <w:sz w:val="16"/>
            <w:szCs w:val="16"/>
          </w:rPr>
          <w:fldChar w:fldCharType="end"/>
        </w:r>
      </w:p>
    </w:sdtContent>
  </w:sdt>
  <w:p w14:paraId="4611FF82" w14:textId="77777777" w:rsidR="00906063" w:rsidRPr="00416E2C" w:rsidRDefault="00906063">
    <w:pPr>
      <w:pStyle w:val="Pta"/>
      <w:rPr>
        <w:rFonts w:ascii="Open Sans" w:hAnsi="Open Sans" w:cs="Open San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7FEF" w14:textId="77777777" w:rsidR="00906063" w:rsidRDefault="00906063" w:rsidP="00346760">
    <w:pPr>
      <w:pStyle w:val="Pta"/>
      <w:tabs>
        <w:tab w:val="clear" w:pos="4536"/>
        <w:tab w:val="clear" w:pos="9072"/>
      </w:tabs>
      <w:jc w:val="center"/>
      <w:rPr>
        <w:rFonts w:ascii="Open Sans" w:eastAsia="MS Mincho" w:hAnsi="Open Sans" w:cs="Open Sans"/>
        <w:b/>
        <w:color w:val="BD8F2D"/>
        <w:sz w:val="16"/>
        <w:szCs w:val="16"/>
        <w:lang w:val="en-GB"/>
      </w:rPr>
    </w:pPr>
    <w:bookmarkStart w:id="20" w:name="_Hlk493608636"/>
    <w:bookmarkStart w:id="21" w:name="_Hlk493608637"/>
    <w:bookmarkStart w:id="22" w:name="_Hlk493608638"/>
  </w:p>
  <w:p w14:paraId="77BD06DE" w14:textId="2BAA164E" w:rsidR="00906063" w:rsidRPr="00A41504" w:rsidRDefault="00906063" w:rsidP="00346760">
    <w:pPr>
      <w:pStyle w:val="Pta"/>
      <w:tabs>
        <w:tab w:val="clear" w:pos="4536"/>
        <w:tab w:val="clear" w:pos="9072"/>
      </w:tabs>
      <w:jc w:val="center"/>
      <w:rPr>
        <w:rFonts w:ascii="Open Sans" w:eastAsia="MS Mincho" w:hAnsi="Open Sans" w:cs="Open Sans"/>
        <w:b/>
        <w:color w:val="BD8F2D"/>
        <w:sz w:val="16"/>
        <w:szCs w:val="16"/>
        <w:lang w:val="en-GB"/>
      </w:rPr>
    </w:pPr>
    <w:r w:rsidRPr="00A41504">
      <w:rPr>
        <w:rFonts w:ascii="Open Sans" w:eastAsia="MS Mincho" w:hAnsi="Open Sans" w:cs="Open Sans"/>
        <w:b/>
        <w:color w:val="BD8F2D"/>
        <w:sz w:val="16"/>
        <w:szCs w:val="16"/>
        <w:lang w:val="en-GB"/>
      </w:rPr>
      <w:t xml:space="preserve">WEBBER LEGAL,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so </w:t>
    </w:r>
    <w:proofErr w:type="spellStart"/>
    <w:r w:rsidRPr="00A41504">
      <w:rPr>
        <w:rFonts w:ascii="Open Sans" w:eastAsia="MS Mincho" w:hAnsi="Open Sans" w:cs="Open Sans"/>
        <w:b/>
        <w:color w:val="BD8F2D"/>
        <w:sz w:val="16"/>
        <w:szCs w:val="16"/>
        <w:lang w:val="en-GB"/>
      </w:rPr>
      <w:t>sídlom</w:t>
    </w:r>
    <w:proofErr w:type="spellEnd"/>
    <w:r w:rsidRPr="00A41504">
      <w:rPr>
        <w:rFonts w:ascii="Open Sans" w:eastAsia="MS Mincho" w:hAnsi="Open Sans" w:cs="Open Sans"/>
        <w:b/>
        <w:color w:val="BD8F2D"/>
        <w:sz w:val="16"/>
        <w:szCs w:val="16"/>
        <w:lang w:val="en-GB"/>
      </w:rPr>
      <w:t xml:space="preserve"> Na </w:t>
    </w:r>
    <w:proofErr w:type="spellStart"/>
    <w:r w:rsidRPr="00A41504">
      <w:rPr>
        <w:rFonts w:ascii="Open Sans" w:eastAsia="MS Mincho" w:hAnsi="Open Sans" w:cs="Open Sans"/>
        <w:b/>
        <w:color w:val="BD8F2D"/>
        <w:sz w:val="16"/>
        <w:szCs w:val="16"/>
        <w:lang w:val="en-GB"/>
      </w:rPr>
      <w:t>rozhliadke</w:t>
    </w:r>
    <w:proofErr w:type="spellEnd"/>
    <w:r w:rsidRPr="00A41504">
      <w:rPr>
        <w:rFonts w:ascii="Open Sans" w:eastAsia="MS Mincho" w:hAnsi="Open Sans" w:cs="Open Sans"/>
        <w:b/>
        <w:color w:val="BD8F2D"/>
        <w:sz w:val="16"/>
        <w:szCs w:val="16"/>
        <w:lang w:val="en-GB"/>
      </w:rPr>
      <w:t xml:space="preserve"> 2, Bratislava - </w:t>
    </w:r>
    <w:proofErr w:type="spellStart"/>
    <w:r w:rsidRPr="00A41504">
      <w:rPr>
        <w:rFonts w:ascii="Open Sans" w:eastAsia="MS Mincho" w:hAnsi="Open Sans" w:cs="Open Sans"/>
        <w:b/>
        <w:color w:val="BD8F2D"/>
        <w:sz w:val="16"/>
        <w:szCs w:val="16"/>
        <w:lang w:val="en-GB"/>
      </w:rPr>
      <w:t>mestská</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časť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Nové</w:t>
    </w:r>
    <w:proofErr w:type="spellEnd"/>
    <w:r w:rsidRPr="00A41504">
      <w:rPr>
        <w:rFonts w:ascii="Open Sans" w:eastAsia="MS Mincho" w:hAnsi="Open Sans" w:cs="Open Sans"/>
        <w:b/>
        <w:color w:val="BD8F2D"/>
        <w:sz w:val="16"/>
        <w:szCs w:val="16"/>
        <w:lang w:val="en-GB"/>
      </w:rPr>
      <w:t xml:space="preserve"> Mesto 831 01, IČO: 50 680 552, </w:t>
    </w:r>
    <w:proofErr w:type="spellStart"/>
    <w:r w:rsidRPr="00A41504">
      <w:rPr>
        <w:rFonts w:ascii="Open Sans" w:eastAsia="MS Mincho" w:hAnsi="Open Sans" w:cs="Open Sans"/>
        <w:b/>
        <w:color w:val="BD8F2D"/>
        <w:sz w:val="16"/>
        <w:szCs w:val="16"/>
        <w:lang w:val="en-GB"/>
      </w:rPr>
      <w:t>spoločnosť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zapísaná</w:t>
    </w:r>
    <w:proofErr w:type="spellEnd"/>
    <w:r w:rsidRPr="00A41504">
      <w:rPr>
        <w:rFonts w:ascii="Open Sans" w:eastAsia="MS Mincho" w:hAnsi="Open Sans" w:cs="Open Sans"/>
        <w:b/>
        <w:color w:val="BD8F2D"/>
        <w:sz w:val="16"/>
        <w:szCs w:val="16"/>
        <w:lang w:val="en-GB"/>
      </w:rPr>
      <w:t xml:space="preserve"> do </w:t>
    </w:r>
    <w:proofErr w:type="spellStart"/>
    <w:r w:rsidRPr="00A41504">
      <w:rPr>
        <w:rFonts w:ascii="Open Sans" w:eastAsia="MS Mincho" w:hAnsi="Open Sans" w:cs="Open Sans"/>
        <w:b/>
        <w:color w:val="BD8F2D"/>
        <w:sz w:val="16"/>
        <w:szCs w:val="16"/>
        <w:lang w:val="en-GB"/>
      </w:rPr>
      <w:t>Obchodného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registra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Okresného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súdu</w:t>
    </w:r>
    <w:proofErr w:type="spellEnd"/>
    <w:r w:rsidRPr="00A41504">
      <w:rPr>
        <w:rFonts w:ascii="Open Sans" w:eastAsia="MS Mincho" w:hAnsi="Open Sans" w:cs="Open Sans"/>
        <w:b/>
        <w:color w:val="BD8F2D"/>
        <w:sz w:val="16"/>
        <w:szCs w:val="16"/>
        <w:lang w:val="en-GB"/>
      </w:rPr>
      <w:t xml:space="preserve"> Bratislava I, </w:t>
    </w:r>
    <w:proofErr w:type="spellStart"/>
    <w:r w:rsidRPr="00A41504">
      <w:rPr>
        <w:rFonts w:ascii="Open Sans" w:eastAsia="MS Mincho" w:hAnsi="Open Sans" w:cs="Open Sans"/>
        <w:b/>
        <w:color w:val="BD8F2D"/>
        <w:sz w:val="16"/>
        <w:szCs w:val="16"/>
        <w:lang w:val="en-GB"/>
      </w:rPr>
      <w:t>oddiel</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vložka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číslo</w:t>
    </w:r>
    <w:proofErr w:type="spellEnd"/>
    <w:r w:rsidRPr="00A41504">
      <w:rPr>
        <w:rFonts w:ascii="Open Sans" w:eastAsia="MS Mincho" w:hAnsi="Open Sans" w:cs="Open Sans"/>
        <w:b/>
        <w:color w:val="BD8F2D"/>
        <w:sz w:val="16"/>
        <w:szCs w:val="16"/>
        <w:lang w:val="en-GB"/>
      </w:rPr>
      <w:t>: 116481/B</w:t>
    </w:r>
  </w:p>
  <w:p w14:paraId="29BD6511" w14:textId="24FB2B30" w:rsidR="00906063" w:rsidRPr="00A41504" w:rsidRDefault="00906063" w:rsidP="00346760">
    <w:pPr>
      <w:pStyle w:val="Pta"/>
      <w:tabs>
        <w:tab w:val="clear" w:pos="4536"/>
        <w:tab w:val="clear" w:pos="9072"/>
        <w:tab w:val="left" w:pos="3840"/>
      </w:tabs>
      <w:jc w:val="center"/>
      <w:rPr>
        <w:rFonts w:ascii="Open Sans" w:eastAsia="MS Mincho" w:hAnsi="Open Sans" w:cs="Open Sans"/>
        <w:b/>
        <w:color w:val="BD8F2D"/>
        <w:sz w:val="16"/>
        <w:szCs w:val="16"/>
        <w:lang w:val="en-GB"/>
      </w:rPr>
    </w:pPr>
  </w:p>
  <w:p w14:paraId="779FC1F5" w14:textId="68C2439D" w:rsidR="00906063" w:rsidRPr="00346760" w:rsidRDefault="00906063" w:rsidP="00346760">
    <w:pPr>
      <w:pStyle w:val="Pta"/>
      <w:tabs>
        <w:tab w:val="clear" w:pos="4536"/>
        <w:tab w:val="clear" w:pos="9072"/>
      </w:tabs>
      <w:jc w:val="center"/>
      <w:rPr>
        <w:b/>
        <w:sz w:val="16"/>
        <w:szCs w:val="16"/>
      </w:rPr>
    </w:pPr>
    <w:r w:rsidRPr="00A41504">
      <w:rPr>
        <w:rFonts w:ascii="Open Sans" w:eastAsia="MS Mincho" w:hAnsi="Open Sans" w:cs="Open Sans"/>
        <w:b/>
        <w:color w:val="BD8F2D"/>
        <w:sz w:val="16"/>
        <w:szCs w:val="16"/>
        <w:lang w:val="en-GB"/>
      </w:rPr>
      <w:t>webberlegal.sk    |    info@webberlegal.sk    |    0907 208</w:t>
    </w:r>
    <w:r>
      <w:rPr>
        <w:rFonts w:ascii="Open Sans" w:eastAsia="MS Mincho" w:hAnsi="Open Sans" w:cs="Open Sans"/>
        <w:b/>
        <w:color w:val="BD8F2D"/>
        <w:sz w:val="16"/>
        <w:szCs w:val="16"/>
        <w:lang w:val="en-GB"/>
      </w:rPr>
      <w:t> </w:t>
    </w:r>
    <w:r w:rsidRPr="00A41504">
      <w:rPr>
        <w:rFonts w:ascii="Open Sans" w:eastAsia="MS Mincho" w:hAnsi="Open Sans" w:cs="Open Sans"/>
        <w:b/>
        <w:color w:val="BD8F2D"/>
        <w:sz w:val="16"/>
        <w:szCs w:val="16"/>
        <w:lang w:val="en-GB"/>
      </w:rPr>
      <w:t>280</w:t>
    </w:r>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F005B" w14:textId="77777777" w:rsidR="0021145D" w:rsidRDefault="0021145D" w:rsidP="00891E75">
      <w:pPr>
        <w:spacing w:after="0" w:line="240" w:lineRule="auto"/>
      </w:pPr>
      <w:r>
        <w:separator/>
      </w:r>
    </w:p>
  </w:footnote>
  <w:footnote w:type="continuationSeparator" w:id="0">
    <w:p w14:paraId="54AEFA20" w14:textId="77777777" w:rsidR="0021145D" w:rsidRDefault="0021145D" w:rsidP="00891E75">
      <w:pPr>
        <w:spacing w:after="0" w:line="240" w:lineRule="auto"/>
      </w:pPr>
      <w:r>
        <w:continuationSeparator/>
      </w:r>
    </w:p>
  </w:footnote>
  <w:footnote w:id="1">
    <w:p w14:paraId="1C772140" w14:textId="03866E7E" w:rsidR="00906063" w:rsidRDefault="00906063" w:rsidP="00433581">
      <w:pPr>
        <w:pStyle w:val="Textpoznmkypodiarou"/>
        <w:jc w:val="both"/>
      </w:pPr>
      <w:r>
        <w:rPr>
          <w:rStyle w:val="Odkaznapoznmkupodiarou"/>
        </w:rPr>
        <w:footnoteRef/>
      </w:r>
      <w:r>
        <w:t xml:space="preserve"> </w:t>
      </w:r>
      <w:r w:rsidRPr="00433581">
        <w:rPr>
          <w:rFonts w:ascii="Open Sans" w:hAnsi="Open Sans" w:cs="Open Sans"/>
          <w:sz w:val="16"/>
          <w:szCs w:val="16"/>
        </w:rPr>
        <w:t xml:space="preserve">JUDr. Jana </w:t>
      </w:r>
      <w:proofErr w:type="spellStart"/>
      <w:r w:rsidRPr="00433581">
        <w:rPr>
          <w:rFonts w:ascii="Open Sans" w:hAnsi="Open Sans" w:cs="Open Sans"/>
          <w:sz w:val="16"/>
          <w:szCs w:val="16"/>
        </w:rPr>
        <w:t>Baricová</w:t>
      </w:r>
      <w:proofErr w:type="spellEnd"/>
      <w:r w:rsidRPr="00433581">
        <w:rPr>
          <w:rFonts w:ascii="Open Sans" w:hAnsi="Open Sans" w:cs="Open Sans"/>
          <w:sz w:val="16"/>
          <w:szCs w:val="16"/>
        </w:rPr>
        <w:t xml:space="preserve">. Komentár k </w:t>
      </w:r>
      <w:proofErr w:type="spellStart"/>
      <w:r w:rsidRPr="00433581">
        <w:rPr>
          <w:rFonts w:ascii="Open Sans" w:hAnsi="Open Sans" w:cs="Open Sans"/>
          <w:sz w:val="16"/>
          <w:szCs w:val="16"/>
        </w:rPr>
        <w:t>ust</w:t>
      </w:r>
      <w:proofErr w:type="spellEnd"/>
      <w:r w:rsidRPr="00433581">
        <w:rPr>
          <w:rFonts w:ascii="Open Sans" w:hAnsi="Open Sans" w:cs="Open Sans"/>
          <w:sz w:val="16"/>
          <w:szCs w:val="16"/>
        </w:rPr>
        <w:t xml:space="preserve">. § 48 Občianskeho zákonníka. In: </w:t>
      </w:r>
      <w:proofErr w:type="spellStart"/>
      <w:r w:rsidRPr="00433581">
        <w:rPr>
          <w:rFonts w:ascii="Open Sans" w:hAnsi="Open Sans" w:cs="Open Sans"/>
          <w:sz w:val="16"/>
          <w:szCs w:val="16"/>
        </w:rPr>
        <w:t>Števček</w:t>
      </w:r>
      <w:proofErr w:type="spellEnd"/>
      <w:r w:rsidRPr="00433581">
        <w:rPr>
          <w:rFonts w:ascii="Open Sans" w:hAnsi="Open Sans" w:cs="Open Sans"/>
          <w:sz w:val="16"/>
          <w:szCs w:val="16"/>
        </w:rPr>
        <w:t xml:space="preserve">, M., </w:t>
      </w:r>
      <w:proofErr w:type="spellStart"/>
      <w:r w:rsidRPr="00433581">
        <w:rPr>
          <w:rFonts w:ascii="Open Sans" w:hAnsi="Open Sans" w:cs="Open Sans"/>
          <w:sz w:val="16"/>
          <w:szCs w:val="16"/>
        </w:rPr>
        <w:t>Ficová</w:t>
      </w:r>
      <w:proofErr w:type="spellEnd"/>
      <w:r w:rsidRPr="00433581">
        <w:rPr>
          <w:rFonts w:ascii="Open Sans" w:hAnsi="Open Sans" w:cs="Open Sans"/>
          <w:sz w:val="16"/>
          <w:szCs w:val="16"/>
        </w:rPr>
        <w:t xml:space="preserve">, S., </w:t>
      </w:r>
      <w:proofErr w:type="spellStart"/>
      <w:r w:rsidRPr="00433581">
        <w:rPr>
          <w:rFonts w:ascii="Open Sans" w:hAnsi="Open Sans" w:cs="Open Sans"/>
          <w:sz w:val="16"/>
          <w:szCs w:val="16"/>
        </w:rPr>
        <w:t>Baricová</w:t>
      </w:r>
      <w:proofErr w:type="spellEnd"/>
      <w:r w:rsidRPr="00433581">
        <w:rPr>
          <w:rFonts w:ascii="Open Sans" w:hAnsi="Open Sans" w:cs="Open Sans"/>
          <w:sz w:val="16"/>
          <w:szCs w:val="16"/>
        </w:rPr>
        <w:t xml:space="preserve">, J., </w:t>
      </w:r>
      <w:proofErr w:type="spellStart"/>
      <w:r w:rsidRPr="00433581">
        <w:rPr>
          <w:rFonts w:ascii="Open Sans" w:hAnsi="Open Sans" w:cs="Open Sans"/>
          <w:sz w:val="16"/>
          <w:szCs w:val="16"/>
        </w:rPr>
        <w:t>Mesiarkinová</w:t>
      </w:r>
      <w:proofErr w:type="spellEnd"/>
      <w:r w:rsidRPr="00433581">
        <w:rPr>
          <w:rFonts w:ascii="Open Sans" w:hAnsi="Open Sans" w:cs="Open Sans"/>
          <w:sz w:val="16"/>
          <w:szCs w:val="16"/>
        </w:rPr>
        <w:t xml:space="preserve">, S., </w:t>
      </w:r>
      <w:proofErr w:type="spellStart"/>
      <w:r w:rsidRPr="00433581">
        <w:rPr>
          <w:rFonts w:ascii="Open Sans" w:hAnsi="Open Sans" w:cs="Open Sans"/>
          <w:sz w:val="16"/>
          <w:szCs w:val="16"/>
        </w:rPr>
        <w:t>Bajánková</w:t>
      </w:r>
      <w:proofErr w:type="spellEnd"/>
      <w:r w:rsidRPr="00433581">
        <w:rPr>
          <w:rFonts w:ascii="Open Sans" w:hAnsi="Open Sans" w:cs="Open Sans"/>
          <w:sz w:val="16"/>
          <w:szCs w:val="16"/>
        </w:rPr>
        <w:t xml:space="preserve">, J., Tomašovič, M., a kol. Civilný sporový poriadok. Komentár. Praha: C. H. </w:t>
      </w:r>
      <w:proofErr w:type="spellStart"/>
      <w:r w:rsidRPr="00433581">
        <w:rPr>
          <w:rFonts w:ascii="Open Sans" w:hAnsi="Open Sans" w:cs="Open Sans"/>
          <w:sz w:val="16"/>
          <w:szCs w:val="16"/>
        </w:rPr>
        <w:t>Beck</w:t>
      </w:r>
      <w:proofErr w:type="spellEnd"/>
      <w:r w:rsidRPr="00433581">
        <w:rPr>
          <w:rFonts w:ascii="Open Sans" w:hAnsi="Open Sans" w:cs="Open Sans"/>
          <w:sz w:val="16"/>
          <w:szCs w:val="16"/>
        </w:rPr>
        <w:t>, 2016, 1540 s.</w:t>
      </w:r>
    </w:p>
  </w:footnote>
  <w:footnote w:id="2">
    <w:p w14:paraId="6B344C61" w14:textId="4C59AA1F" w:rsidR="00906063" w:rsidRDefault="00906063" w:rsidP="00125EA3">
      <w:pPr>
        <w:pStyle w:val="Textpoznmkypodiarou"/>
        <w:jc w:val="both"/>
      </w:pPr>
      <w:r>
        <w:rPr>
          <w:rStyle w:val="Odkaznapoznmkupodiarou"/>
        </w:rPr>
        <w:footnoteRef/>
      </w:r>
      <w:r w:rsidRPr="00125EA3">
        <w:rPr>
          <w:rFonts w:ascii="Open Sans" w:hAnsi="Open Sans" w:cs="Open Sans"/>
          <w:sz w:val="16"/>
          <w:szCs w:val="16"/>
        </w:rPr>
        <w:t xml:space="preserve"> </w:t>
      </w:r>
      <w:r w:rsidRPr="00125EA3">
        <w:rPr>
          <w:rFonts w:ascii="Open Sans" w:hAnsi="Open Sans" w:cs="Open Sans"/>
          <w:sz w:val="16"/>
          <w:szCs w:val="16"/>
        </w:rPr>
        <w:t>č. k. 29 C 131/2011-127 z 23. novembra 2011</w:t>
      </w:r>
    </w:p>
  </w:footnote>
  <w:footnote w:id="3">
    <w:p w14:paraId="29C6E8A4" w14:textId="53FF5055" w:rsidR="00906063" w:rsidRDefault="00906063" w:rsidP="00125EA3">
      <w:pPr>
        <w:pStyle w:val="Textpoznmkypodiarou"/>
        <w:jc w:val="both"/>
      </w:pPr>
      <w:r>
        <w:rPr>
          <w:rStyle w:val="Odkaznapoznmkupodiarou"/>
        </w:rPr>
        <w:footnoteRef/>
      </w:r>
      <w:r>
        <w:t xml:space="preserve"> </w:t>
      </w:r>
      <w:r w:rsidRPr="00125EA3">
        <w:rPr>
          <w:rFonts w:ascii="Open Sans" w:hAnsi="Open Sans" w:cs="Open Sans"/>
          <w:sz w:val="16"/>
          <w:szCs w:val="16"/>
        </w:rPr>
        <w:t xml:space="preserve">č. k. 1 </w:t>
      </w:r>
      <w:proofErr w:type="spellStart"/>
      <w:r w:rsidRPr="00125EA3">
        <w:rPr>
          <w:rFonts w:ascii="Open Sans" w:hAnsi="Open Sans" w:cs="Open Sans"/>
          <w:sz w:val="16"/>
          <w:szCs w:val="16"/>
        </w:rPr>
        <w:t>Co</w:t>
      </w:r>
      <w:proofErr w:type="spellEnd"/>
      <w:r w:rsidRPr="00125EA3">
        <w:rPr>
          <w:rFonts w:ascii="Open Sans" w:hAnsi="Open Sans" w:cs="Open Sans"/>
          <w:sz w:val="16"/>
          <w:szCs w:val="16"/>
        </w:rPr>
        <w:t xml:space="preserve"> 30/2012-145 z 30. mája 2012</w:t>
      </w:r>
    </w:p>
  </w:footnote>
  <w:footnote w:id="4">
    <w:p w14:paraId="4D0CE540" w14:textId="3D910C0A" w:rsidR="00906063" w:rsidRPr="00433581" w:rsidRDefault="00906063" w:rsidP="00433581">
      <w:pPr>
        <w:pStyle w:val="Textpoznmkypodiarou"/>
        <w:jc w:val="both"/>
        <w:rPr>
          <w:rFonts w:ascii="Open Sans" w:hAnsi="Open Sans" w:cs="Open Sans"/>
          <w:sz w:val="16"/>
          <w:szCs w:val="16"/>
        </w:rPr>
      </w:pPr>
      <w:r>
        <w:rPr>
          <w:rStyle w:val="Odkaznapoznmkupodiarou"/>
        </w:rPr>
        <w:footnoteRef/>
      </w:r>
      <w:r>
        <w:t xml:space="preserve"> </w:t>
      </w:r>
      <w:r w:rsidRPr="00433581">
        <w:rPr>
          <w:rFonts w:ascii="Open Sans" w:hAnsi="Open Sans" w:cs="Open Sans"/>
          <w:sz w:val="16"/>
          <w:szCs w:val="16"/>
        </w:rPr>
        <w:t>(rozsudky z 22. apríla, 7. a 8. septembra 2015, závery ktorých sa rozsudkami č. 705/2015 z 23. decembra 2015, č. 79/2016 z 18. februára 2016 a č. 364/2016 z 3. júna 2016 rozšírili na zmluvy o hypotekárnom úvere) (porovnaj body 15. až 21. odôvodnenia Rozsudku SD EÚ v spojených veciach C</w:t>
      </w:r>
      <w:r w:rsidRPr="00433581">
        <w:rPr>
          <w:rFonts w:ascii="Cambria Math" w:hAnsi="Cambria Math" w:cs="Cambria Math"/>
          <w:sz w:val="16"/>
          <w:szCs w:val="16"/>
        </w:rPr>
        <w:t>‑</w:t>
      </w:r>
      <w:r w:rsidRPr="00433581">
        <w:rPr>
          <w:rFonts w:ascii="Open Sans" w:hAnsi="Open Sans" w:cs="Open Sans"/>
          <w:sz w:val="16"/>
          <w:szCs w:val="16"/>
        </w:rPr>
        <w:t>96/16 a C</w:t>
      </w:r>
      <w:r w:rsidRPr="00433581">
        <w:rPr>
          <w:rFonts w:ascii="Cambria Math" w:hAnsi="Cambria Math" w:cs="Cambria Math"/>
          <w:sz w:val="16"/>
          <w:szCs w:val="16"/>
        </w:rPr>
        <w:t>‑</w:t>
      </w:r>
      <w:r w:rsidRPr="00433581">
        <w:rPr>
          <w:rFonts w:ascii="Open Sans" w:hAnsi="Open Sans" w:cs="Open Sans"/>
          <w:sz w:val="16"/>
          <w:szCs w:val="16"/>
        </w:rPr>
        <w:t>94/17)</w:t>
      </w:r>
    </w:p>
  </w:footnote>
  <w:footnote w:id="5">
    <w:p w14:paraId="02C7FAB8" w14:textId="53DA99E5" w:rsidR="00906063" w:rsidRDefault="00906063" w:rsidP="00B06DDA">
      <w:pPr>
        <w:pStyle w:val="Textpoznmkypodiarou"/>
        <w:jc w:val="both"/>
      </w:pPr>
      <w:r>
        <w:rPr>
          <w:rStyle w:val="Odkaznapoznmkupodiarou"/>
        </w:rPr>
        <w:footnoteRef/>
      </w:r>
      <w:r>
        <w:t xml:space="preserve"> </w:t>
      </w:r>
      <w:r w:rsidRPr="00B06DDA">
        <w:rPr>
          <w:rFonts w:ascii="Open Sans" w:hAnsi="Open Sans" w:cs="Open Sans"/>
          <w:sz w:val="16"/>
          <w:szCs w:val="16"/>
        </w:rPr>
        <w:t>Pre lepšie pochopenie problematiky, vo veciach, o ktorých rozhodoval Najvyšší súd Španielska, spočívala sadzba úrokov z omeškania vo zvýšení sadzby bežných úrokov o určitý počet percentuálnych bodov</w:t>
      </w:r>
      <w:r>
        <w:t xml:space="preserve"> </w:t>
      </w:r>
    </w:p>
  </w:footnote>
  <w:footnote w:id="6">
    <w:p w14:paraId="5681237A" w14:textId="7C497540" w:rsidR="00906063" w:rsidRDefault="00906063" w:rsidP="00B06DDA">
      <w:pPr>
        <w:pStyle w:val="Textpoznmkypodiarou"/>
        <w:jc w:val="both"/>
      </w:pPr>
      <w:r>
        <w:rPr>
          <w:rStyle w:val="Odkaznapoznmkupodiarou"/>
        </w:rPr>
        <w:footnoteRef/>
      </w:r>
      <w:r>
        <w:t xml:space="preserve"> </w:t>
      </w:r>
      <w:proofErr w:type="spellStart"/>
      <w:r w:rsidRPr="00B06DDA">
        <w:rPr>
          <w:rFonts w:ascii="Open Sans" w:hAnsi="Open Sans" w:cs="Open Sans"/>
          <w:i/>
          <w:iCs/>
          <w:sz w:val="16"/>
          <w:szCs w:val="16"/>
        </w:rPr>
        <w:t>texto</w:t>
      </w:r>
      <w:proofErr w:type="spellEnd"/>
      <w:r w:rsidRPr="00B06DDA">
        <w:rPr>
          <w:rFonts w:ascii="Open Sans" w:hAnsi="Open Sans" w:cs="Open Sans"/>
          <w:i/>
          <w:iCs/>
          <w:sz w:val="16"/>
          <w:szCs w:val="16"/>
        </w:rPr>
        <w:t xml:space="preserve"> </w:t>
      </w:r>
      <w:proofErr w:type="spellStart"/>
      <w:r w:rsidRPr="00B06DDA">
        <w:rPr>
          <w:rFonts w:ascii="Open Sans" w:hAnsi="Open Sans" w:cs="Open Sans"/>
          <w:i/>
          <w:iCs/>
          <w:sz w:val="16"/>
          <w:szCs w:val="16"/>
        </w:rPr>
        <w:t>refundido</w:t>
      </w:r>
      <w:proofErr w:type="spellEnd"/>
      <w:r w:rsidRPr="00B06DDA">
        <w:rPr>
          <w:rFonts w:ascii="Open Sans" w:hAnsi="Open Sans" w:cs="Open Sans"/>
          <w:i/>
          <w:iCs/>
          <w:sz w:val="16"/>
          <w:szCs w:val="16"/>
        </w:rPr>
        <w:t xml:space="preserve"> de la Ley General para la </w:t>
      </w:r>
      <w:proofErr w:type="spellStart"/>
      <w:r w:rsidRPr="00B06DDA">
        <w:rPr>
          <w:rFonts w:ascii="Open Sans" w:hAnsi="Open Sans" w:cs="Open Sans"/>
          <w:i/>
          <w:iCs/>
          <w:sz w:val="16"/>
          <w:szCs w:val="16"/>
        </w:rPr>
        <w:t>Defensa</w:t>
      </w:r>
      <w:proofErr w:type="spellEnd"/>
      <w:r w:rsidRPr="00B06DDA">
        <w:rPr>
          <w:rFonts w:ascii="Open Sans" w:hAnsi="Open Sans" w:cs="Open Sans"/>
          <w:i/>
          <w:iCs/>
          <w:sz w:val="16"/>
          <w:szCs w:val="16"/>
        </w:rPr>
        <w:t xml:space="preserve"> de los </w:t>
      </w:r>
      <w:proofErr w:type="spellStart"/>
      <w:r w:rsidRPr="00B06DDA">
        <w:rPr>
          <w:rFonts w:ascii="Open Sans" w:hAnsi="Open Sans" w:cs="Open Sans"/>
          <w:i/>
          <w:iCs/>
          <w:sz w:val="16"/>
          <w:szCs w:val="16"/>
        </w:rPr>
        <w:t>Consumidores</w:t>
      </w:r>
      <w:proofErr w:type="spellEnd"/>
      <w:r w:rsidRPr="00B06DDA">
        <w:rPr>
          <w:rFonts w:ascii="Open Sans" w:hAnsi="Open Sans" w:cs="Open Sans"/>
          <w:i/>
          <w:iCs/>
          <w:sz w:val="16"/>
          <w:szCs w:val="16"/>
        </w:rPr>
        <w:t xml:space="preserve"> y </w:t>
      </w:r>
      <w:proofErr w:type="spellStart"/>
      <w:r w:rsidRPr="00B06DDA">
        <w:rPr>
          <w:rFonts w:ascii="Open Sans" w:hAnsi="Open Sans" w:cs="Open Sans"/>
          <w:i/>
          <w:iCs/>
          <w:sz w:val="16"/>
          <w:szCs w:val="16"/>
        </w:rPr>
        <w:t>Usuarios</w:t>
      </w:r>
      <w:proofErr w:type="spellEnd"/>
      <w:r w:rsidRPr="00B06DDA">
        <w:rPr>
          <w:rFonts w:ascii="Open Sans" w:hAnsi="Open Sans" w:cs="Open Sans"/>
          <w:i/>
          <w:iCs/>
          <w:sz w:val="16"/>
          <w:szCs w:val="16"/>
        </w:rPr>
        <w:t xml:space="preserve"> y otras </w:t>
      </w:r>
      <w:proofErr w:type="spellStart"/>
      <w:r w:rsidRPr="00B06DDA">
        <w:rPr>
          <w:rFonts w:ascii="Open Sans" w:hAnsi="Open Sans" w:cs="Open Sans"/>
          <w:i/>
          <w:iCs/>
          <w:sz w:val="16"/>
          <w:szCs w:val="16"/>
        </w:rPr>
        <w:t>leyes</w:t>
      </w:r>
      <w:proofErr w:type="spellEnd"/>
      <w:r w:rsidRPr="00B06DDA">
        <w:rPr>
          <w:rFonts w:ascii="Open Sans" w:hAnsi="Open Sans" w:cs="Open Sans"/>
          <w:i/>
          <w:iCs/>
          <w:sz w:val="16"/>
          <w:szCs w:val="16"/>
        </w:rPr>
        <w:t xml:space="preserve"> </w:t>
      </w:r>
      <w:proofErr w:type="spellStart"/>
      <w:r w:rsidRPr="00B06DDA">
        <w:rPr>
          <w:rFonts w:ascii="Open Sans" w:hAnsi="Open Sans" w:cs="Open Sans"/>
          <w:i/>
          <w:iCs/>
          <w:sz w:val="16"/>
          <w:szCs w:val="16"/>
        </w:rPr>
        <w:t>complementarias</w:t>
      </w:r>
      <w:proofErr w:type="spellEnd"/>
      <w:r w:rsidRPr="00B06DDA">
        <w:rPr>
          <w:rFonts w:ascii="Open Sans" w:hAnsi="Open Sans" w:cs="Open Sans"/>
          <w:sz w:val="16"/>
          <w:szCs w:val="16"/>
        </w:rPr>
        <w:t xml:space="preserve"> [konsolidovaný text všeobecného zákona o ochrane spotrebiteľov a užívateľov a ďalších doplňujúcich zákonov), schválený </w:t>
      </w:r>
      <w:proofErr w:type="spellStart"/>
      <w:r w:rsidRPr="00B06DDA">
        <w:rPr>
          <w:rFonts w:ascii="Open Sans" w:hAnsi="Open Sans" w:cs="Open Sans"/>
          <w:sz w:val="16"/>
          <w:szCs w:val="16"/>
        </w:rPr>
        <w:t>Real</w:t>
      </w:r>
      <w:proofErr w:type="spellEnd"/>
      <w:r w:rsidRPr="00B06DDA">
        <w:rPr>
          <w:rFonts w:ascii="Open Sans" w:hAnsi="Open Sans" w:cs="Open Sans"/>
          <w:sz w:val="16"/>
          <w:szCs w:val="16"/>
        </w:rPr>
        <w:t xml:space="preserve"> </w:t>
      </w:r>
      <w:proofErr w:type="spellStart"/>
      <w:r w:rsidRPr="00B06DDA">
        <w:rPr>
          <w:rFonts w:ascii="Open Sans" w:hAnsi="Open Sans" w:cs="Open Sans"/>
          <w:sz w:val="16"/>
          <w:szCs w:val="16"/>
        </w:rPr>
        <w:t>Decreto</w:t>
      </w:r>
      <w:proofErr w:type="spellEnd"/>
      <w:r w:rsidRPr="00B06DDA">
        <w:rPr>
          <w:rFonts w:ascii="Open Sans" w:hAnsi="Open Sans" w:cs="Open Sans"/>
          <w:sz w:val="16"/>
          <w:szCs w:val="16"/>
        </w:rPr>
        <w:t xml:space="preserve"> </w:t>
      </w:r>
      <w:proofErr w:type="spellStart"/>
      <w:r w:rsidRPr="00B06DDA">
        <w:rPr>
          <w:rFonts w:ascii="Open Sans" w:hAnsi="Open Sans" w:cs="Open Sans"/>
          <w:sz w:val="16"/>
          <w:szCs w:val="16"/>
        </w:rPr>
        <w:t>Legislativo</w:t>
      </w:r>
      <w:proofErr w:type="spellEnd"/>
      <w:r w:rsidRPr="00B06DDA">
        <w:rPr>
          <w:rFonts w:ascii="Open Sans" w:hAnsi="Open Sans" w:cs="Open Sans"/>
          <w:sz w:val="16"/>
          <w:szCs w:val="16"/>
        </w:rPr>
        <w:t xml:space="preserve"> 1/2007 (legislatívny kráľovský dekrét č. 1/2007) zo 16. novembra 2007 (BOE č. 287 z 30. novembra 2007, s. 49181, ďalej len „LGDCU“)]</w:t>
      </w:r>
    </w:p>
  </w:footnote>
  <w:footnote w:id="7">
    <w:p w14:paraId="0674BF99" w14:textId="11C5454E" w:rsidR="00906063" w:rsidRPr="008F41CC" w:rsidRDefault="00906063" w:rsidP="008F41CC">
      <w:pPr>
        <w:pStyle w:val="Textpoznmkypodiarou"/>
        <w:jc w:val="both"/>
        <w:rPr>
          <w:rFonts w:ascii="Open Sans" w:hAnsi="Open Sans" w:cs="Open Sans"/>
          <w:sz w:val="16"/>
          <w:szCs w:val="16"/>
        </w:rPr>
      </w:pPr>
      <w:r>
        <w:rPr>
          <w:rStyle w:val="Odkaznapoznmkupodiarou"/>
        </w:rPr>
        <w:footnoteRef/>
      </w:r>
      <w:r>
        <w:t xml:space="preserve"> </w:t>
      </w:r>
      <w:r w:rsidRPr="008F41CC">
        <w:rPr>
          <w:rFonts w:ascii="Open Sans" w:hAnsi="Open Sans" w:cs="Open Sans"/>
          <w:sz w:val="16"/>
          <w:szCs w:val="16"/>
        </w:rPr>
        <w:t>Príloha obsahuje indikatívny a nevyčerpávajúci zoznam podmienok, ktoré sa môžu považovať za nekalé. Podľa citovaného ustanovenia sú to najmä podmienky, ktorých zmyslom alebo účinkom je  požadovať od spotrebiteľa, ktorý nesplnil svoj záväzok, aby zaplatil neprimerane vysokú sumu ako náhradu</w:t>
      </w:r>
      <w:r>
        <w:rPr>
          <w:rFonts w:ascii="Open Sans" w:hAnsi="Open Sans" w:cs="Open Sans"/>
          <w:sz w:val="16"/>
          <w:szCs w:val="16"/>
        </w:rPr>
        <w:t>.</w:t>
      </w:r>
    </w:p>
  </w:footnote>
  <w:footnote w:id="8">
    <w:p w14:paraId="35865731" w14:textId="7704783A" w:rsidR="00906063" w:rsidRDefault="00906063" w:rsidP="00433581">
      <w:pPr>
        <w:pStyle w:val="Textpoznmkypodiarou"/>
        <w:jc w:val="both"/>
      </w:pPr>
      <w:r>
        <w:rPr>
          <w:rStyle w:val="Odkaznapoznmkupodiarou"/>
        </w:rPr>
        <w:footnoteRef/>
      </w:r>
      <w:r>
        <w:t xml:space="preserve"> </w:t>
      </w:r>
      <w:r w:rsidRPr="00433581">
        <w:rPr>
          <w:rFonts w:ascii="Open Sans" w:hAnsi="Open Sans" w:cs="Open Sans"/>
          <w:sz w:val="16"/>
          <w:szCs w:val="16"/>
        </w:rPr>
        <w:t xml:space="preserve">JUDr. Ing. Milan </w:t>
      </w:r>
      <w:proofErr w:type="spellStart"/>
      <w:r w:rsidRPr="00433581">
        <w:rPr>
          <w:rFonts w:ascii="Open Sans" w:hAnsi="Open Sans" w:cs="Open Sans"/>
          <w:sz w:val="16"/>
          <w:szCs w:val="16"/>
        </w:rPr>
        <w:t>Budjač</w:t>
      </w:r>
      <w:proofErr w:type="spellEnd"/>
      <w:r w:rsidRPr="00433581">
        <w:rPr>
          <w:rFonts w:ascii="Open Sans" w:hAnsi="Open Sans" w:cs="Open Sans"/>
          <w:sz w:val="16"/>
          <w:szCs w:val="16"/>
        </w:rPr>
        <w:t xml:space="preserve">, PhD. Komentár k </w:t>
      </w:r>
      <w:proofErr w:type="spellStart"/>
      <w:r w:rsidRPr="00433581">
        <w:rPr>
          <w:rFonts w:ascii="Open Sans" w:hAnsi="Open Sans" w:cs="Open Sans"/>
          <w:sz w:val="16"/>
          <w:szCs w:val="16"/>
        </w:rPr>
        <w:t>ust</w:t>
      </w:r>
      <w:proofErr w:type="spellEnd"/>
      <w:r w:rsidRPr="00433581">
        <w:rPr>
          <w:rFonts w:ascii="Open Sans" w:hAnsi="Open Sans" w:cs="Open Sans"/>
          <w:sz w:val="16"/>
          <w:szCs w:val="16"/>
        </w:rPr>
        <w:t xml:space="preserve">. § </w:t>
      </w:r>
      <w:r>
        <w:rPr>
          <w:rFonts w:ascii="Open Sans" w:hAnsi="Open Sans" w:cs="Open Sans"/>
          <w:sz w:val="16"/>
          <w:szCs w:val="16"/>
        </w:rPr>
        <w:t xml:space="preserve">52 </w:t>
      </w:r>
      <w:r w:rsidRPr="00433581">
        <w:rPr>
          <w:rFonts w:ascii="Open Sans" w:hAnsi="Open Sans" w:cs="Open Sans"/>
          <w:sz w:val="16"/>
          <w:szCs w:val="16"/>
        </w:rPr>
        <w:t xml:space="preserve">Občianskeho zákonníka. In: </w:t>
      </w:r>
      <w:proofErr w:type="spellStart"/>
      <w:r w:rsidRPr="00433581">
        <w:rPr>
          <w:rFonts w:ascii="Open Sans" w:hAnsi="Open Sans" w:cs="Open Sans"/>
          <w:sz w:val="16"/>
          <w:szCs w:val="16"/>
        </w:rPr>
        <w:t>Števček</w:t>
      </w:r>
      <w:proofErr w:type="spellEnd"/>
      <w:r w:rsidRPr="00433581">
        <w:rPr>
          <w:rFonts w:ascii="Open Sans" w:hAnsi="Open Sans" w:cs="Open Sans"/>
          <w:sz w:val="16"/>
          <w:szCs w:val="16"/>
        </w:rPr>
        <w:t xml:space="preserve">, M., </w:t>
      </w:r>
      <w:proofErr w:type="spellStart"/>
      <w:r w:rsidRPr="00433581">
        <w:rPr>
          <w:rFonts w:ascii="Open Sans" w:hAnsi="Open Sans" w:cs="Open Sans"/>
          <w:sz w:val="16"/>
          <w:szCs w:val="16"/>
        </w:rPr>
        <w:t>Ficová</w:t>
      </w:r>
      <w:proofErr w:type="spellEnd"/>
      <w:r w:rsidRPr="00433581">
        <w:rPr>
          <w:rFonts w:ascii="Open Sans" w:hAnsi="Open Sans" w:cs="Open Sans"/>
          <w:sz w:val="16"/>
          <w:szCs w:val="16"/>
        </w:rPr>
        <w:t xml:space="preserve">, S., </w:t>
      </w:r>
      <w:proofErr w:type="spellStart"/>
      <w:r w:rsidRPr="00433581">
        <w:rPr>
          <w:rFonts w:ascii="Open Sans" w:hAnsi="Open Sans" w:cs="Open Sans"/>
          <w:sz w:val="16"/>
          <w:szCs w:val="16"/>
        </w:rPr>
        <w:t>Baricová</w:t>
      </w:r>
      <w:proofErr w:type="spellEnd"/>
      <w:r w:rsidRPr="00433581">
        <w:rPr>
          <w:rFonts w:ascii="Open Sans" w:hAnsi="Open Sans" w:cs="Open Sans"/>
          <w:sz w:val="16"/>
          <w:szCs w:val="16"/>
        </w:rPr>
        <w:t xml:space="preserve">, J., </w:t>
      </w:r>
      <w:proofErr w:type="spellStart"/>
      <w:r w:rsidRPr="00433581">
        <w:rPr>
          <w:rFonts w:ascii="Open Sans" w:hAnsi="Open Sans" w:cs="Open Sans"/>
          <w:sz w:val="16"/>
          <w:szCs w:val="16"/>
        </w:rPr>
        <w:t>Mesiarkinová</w:t>
      </w:r>
      <w:proofErr w:type="spellEnd"/>
      <w:r w:rsidRPr="00433581">
        <w:rPr>
          <w:rFonts w:ascii="Open Sans" w:hAnsi="Open Sans" w:cs="Open Sans"/>
          <w:sz w:val="16"/>
          <w:szCs w:val="16"/>
        </w:rPr>
        <w:t xml:space="preserve">, S., </w:t>
      </w:r>
      <w:proofErr w:type="spellStart"/>
      <w:r w:rsidRPr="00433581">
        <w:rPr>
          <w:rFonts w:ascii="Open Sans" w:hAnsi="Open Sans" w:cs="Open Sans"/>
          <w:sz w:val="16"/>
          <w:szCs w:val="16"/>
        </w:rPr>
        <w:t>Bajánková</w:t>
      </w:r>
      <w:proofErr w:type="spellEnd"/>
      <w:r w:rsidRPr="00433581">
        <w:rPr>
          <w:rFonts w:ascii="Open Sans" w:hAnsi="Open Sans" w:cs="Open Sans"/>
          <w:sz w:val="16"/>
          <w:szCs w:val="16"/>
        </w:rPr>
        <w:t xml:space="preserve">, J., Tomašovič, M., a kol. Civilný sporový poriadok. Komentár. Praha: C. H. </w:t>
      </w:r>
      <w:proofErr w:type="spellStart"/>
      <w:r w:rsidRPr="00433581">
        <w:rPr>
          <w:rFonts w:ascii="Open Sans" w:hAnsi="Open Sans" w:cs="Open Sans"/>
          <w:sz w:val="16"/>
          <w:szCs w:val="16"/>
        </w:rPr>
        <w:t>Beck</w:t>
      </w:r>
      <w:proofErr w:type="spellEnd"/>
      <w:r w:rsidRPr="00433581">
        <w:rPr>
          <w:rFonts w:ascii="Open Sans" w:hAnsi="Open Sans" w:cs="Open Sans"/>
          <w:sz w:val="16"/>
          <w:szCs w:val="16"/>
        </w:rPr>
        <w:t>, 2016, 1540 s.</w:t>
      </w:r>
    </w:p>
  </w:footnote>
  <w:footnote w:id="9">
    <w:p w14:paraId="34015D43" w14:textId="74CF730F" w:rsidR="00906063" w:rsidRDefault="00906063" w:rsidP="005675AA">
      <w:pPr>
        <w:pStyle w:val="Textpoznmkypodiarou"/>
        <w:jc w:val="both"/>
      </w:pPr>
      <w:r>
        <w:rPr>
          <w:rStyle w:val="Odkaznapoznmkupodiarou"/>
        </w:rPr>
        <w:footnoteRef/>
      </w:r>
      <w:r>
        <w:t xml:space="preserve"> </w:t>
      </w:r>
      <w:r w:rsidRPr="005675AA">
        <w:rPr>
          <w:rFonts w:ascii="Open Sans" w:hAnsi="Open Sans" w:cs="Open Sans"/>
          <w:sz w:val="16"/>
          <w:szCs w:val="16"/>
        </w:rPr>
        <w:t xml:space="preserve">doc. JUDr. Marek </w:t>
      </w:r>
      <w:proofErr w:type="spellStart"/>
      <w:r w:rsidRPr="005675AA">
        <w:rPr>
          <w:rFonts w:ascii="Open Sans" w:hAnsi="Open Sans" w:cs="Open Sans"/>
          <w:sz w:val="16"/>
          <w:szCs w:val="16"/>
        </w:rPr>
        <w:t>Števček</w:t>
      </w:r>
      <w:proofErr w:type="spellEnd"/>
      <w:r w:rsidRPr="005675AA">
        <w:rPr>
          <w:rFonts w:ascii="Open Sans" w:hAnsi="Open Sans" w:cs="Open Sans"/>
          <w:sz w:val="16"/>
          <w:szCs w:val="16"/>
        </w:rPr>
        <w:t>, PhD.</w:t>
      </w:r>
      <w:r w:rsidRPr="005675AA">
        <w:t xml:space="preserve"> </w:t>
      </w:r>
      <w:r w:rsidRPr="005675AA">
        <w:rPr>
          <w:rFonts w:ascii="Open Sans" w:hAnsi="Open Sans" w:cs="Open Sans"/>
          <w:sz w:val="16"/>
          <w:szCs w:val="16"/>
        </w:rPr>
        <w:t xml:space="preserve">Komentár k </w:t>
      </w:r>
      <w:proofErr w:type="spellStart"/>
      <w:r w:rsidRPr="005675AA">
        <w:rPr>
          <w:rFonts w:ascii="Open Sans" w:hAnsi="Open Sans" w:cs="Open Sans"/>
          <w:sz w:val="16"/>
          <w:szCs w:val="16"/>
        </w:rPr>
        <w:t>ust</w:t>
      </w:r>
      <w:proofErr w:type="spellEnd"/>
      <w:r w:rsidRPr="005675AA">
        <w:rPr>
          <w:rFonts w:ascii="Open Sans" w:hAnsi="Open Sans" w:cs="Open Sans"/>
          <w:sz w:val="16"/>
          <w:szCs w:val="16"/>
        </w:rPr>
        <w:t xml:space="preserve">. § </w:t>
      </w:r>
      <w:r>
        <w:rPr>
          <w:rFonts w:ascii="Open Sans" w:hAnsi="Open Sans" w:cs="Open Sans"/>
          <w:sz w:val="16"/>
          <w:szCs w:val="16"/>
        </w:rPr>
        <w:t>451</w:t>
      </w:r>
      <w:r w:rsidRPr="005675AA">
        <w:rPr>
          <w:rFonts w:ascii="Open Sans" w:hAnsi="Open Sans" w:cs="Open Sans"/>
          <w:sz w:val="16"/>
          <w:szCs w:val="16"/>
        </w:rPr>
        <w:t xml:space="preserve"> Občianskeho zákonníka. In: </w:t>
      </w:r>
      <w:proofErr w:type="spellStart"/>
      <w:r w:rsidRPr="005675AA">
        <w:rPr>
          <w:rFonts w:ascii="Open Sans" w:hAnsi="Open Sans" w:cs="Open Sans"/>
          <w:sz w:val="16"/>
          <w:szCs w:val="16"/>
        </w:rPr>
        <w:t>Števček</w:t>
      </w:r>
      <w:proofErr w:type="spellEnd"/>
      <w:r w:rsidRPr="005675AA">
        <w:rPr>
          <w:rFonts w:ascii="Open Sans" w:hAnsi="Open Sans" w:cs="Open Sans"/>
          <w:sz w:val="16"/>
          <w:szCs w:val="16"/>
        </w:rPr>
        <w:t xml:space="preserve">, M., </w:t>
      </w:r>
      <w:proofErr w:type="spellStart"/>
      <w:r w:rsidRPr="005675AA">
        <w:rPr>
          <w:rFonts w:ascii="Open Sans" w:hAnsi="Open Sans" w:cs="Open Sans"/>
          <w:sz w:val="16"/>
          <w:szCs w:val="16"/>
        </w:rPr>
        <w:t>Ficová</w:t>
      </w:r>
      <w:proofErr w:type="spellEnd"/>
      <w:r w:rsidRPr="005675AA">
        <w:rPr>
          <w:rFonts w:ascii="Open Sans" w:hAnsi="Open Sans" w:cs="Open Sans"/>
          <w:sz w:val="16"/>
          <w:szCs w:val="16"/>
        </w:rPr>
        <w:t xml:space="preserve">, S., </w:t>
      </w:r>
      <w:proofErr w:type="spellStart"/>
      <w:r w:rsidRPr="005675AA">
        <w:rPr>
          <w:rFonts w:ascii="Open Sans" w:hAnsi="Open Sans" w:cs="Open Sans"/>
          <w:sz w:val="16"/>
          <w:szCs w:val="16"/>
        </w:rPr>
        <w:t>Baricová</w:t>
      </w:r>
      <w:proofErr w:type="spellEnd"/>
      <w:r w:rsidRPr="005675AA">
        <w:rPr>
          <w:rFonts w:ascii="Open Sans" w:hAnsi="Open Sans" w:cs="Open Sans"/>
          <w:sz w:val="16"/>
          <w:szCs w:val="16"/>
        </w:rPr>
        <w:t xml:space="preserve">, J., </w:t>
      </w:r>
      <w:proofErr w:type="spellStart"/>
      <w:r w:rsidRPr="005675AA">
        <w:rPr>
          <w:rFonts w:ascii="Open Sans" w:hAnsi="Open Sans" w:cs="Open Sans"/>
          <w:sz w:val="16"/>
          <w:szCs w:val="16"/>
        </w:rPr>
        <w:t>Mesiarkinová</w:t>
      </w:r>
      <w:proofErr w:type="spellEnd"/>
      <w:r w:rsidRPr="005675AA">
        <w:rPr>
          <w:rFonts w:ascii="Open Sans" w:hAnsi="Open Sans" w:cs="Open Sans"/>
          <w:sz w:val="16"/>
          <w:szCs w:val="16"/>
        </w:rPr>
        <w:t xml:space="preserve">, S., </w:t>
      </w:r>
      <w:proofErr w:type="spellStart"/>
      <w:r w:rsidRPr="005675AA">
        <w:rPr>
          <w:rFonts w:ascii="Open Sans" w:hAnsi="Open Sans" w:cs="Open Sans"/>
          <w:sz w:val="16"/>
          <w:szCs w:val="16"/>
        </w:rPr>
        <w:t>Bajánková</w:t>
      </w:r>
      <w:proofErr w:type="spellEnd"/>
      <w:r w:rsidRPr="005675AA">
        <w:rPr>
          <w:rFonts w:ascii="Open Sans" w:hAnsi="Open Sans" w:cs="Open Sans"/>
          <w:sz w:val="16"/>
          <w:szCs w:val="16"/>
        </w:rPr>
        <w:t xml:space="preserve">, J., Tomašovič, M., a kol. Civilný sporový poriadok. Komentár. Praha: C. H. </w:t>
      </w:r>
      <w:proofErr w:type="spellStart"/>
      <w:r w:rsidRPr="005675AA">
        <w:rPr>
          <w:rFonts w:ascii="Open Sans" w:hAnsi="Open Sans" w:cs="Open Sans"/>
          <w:sz w:val="16"/>
          <w:szCs w:val="16"/>
        </w:rPr>
        <w:t>Beck</w:t>
      </w:r>
      <w:proofErr w:type="spellEnd"/>
      <w:r w:rsidRPr="005675AA">
        <w:rPr>
          <w:rFonts w:ascii="Open Sans" w:hAnsi="Open Sans" w:cs="Open Sans"/>
          <w:sz w:val="16"/>
          <w:szCs w:val="16"/>
        </w:rPr>
        <w:t>, 2016, 1540 s.</w:t>
      </w:r>
    </w:p>
  </w:footnote>
  <w:footnote w:id="10">
    <w:p w14:paraId="56DAF05F" w14:textId="44CA5505" w:rsidR="00906063" w:rsidRPr="00F6374C" w:rsidRDefault="00906063" w:rsidP="00F6374C">
      <w:pPr>
        <w:pStyle w:val="Textpoznmkypodiarou"/>
        <w:jc w:val="distribute"/>
        <w:rPr>
          <w:rFonts w:ascii="Open Sans" w:hAnsi="Open Sans" w:cs="Open Sans"/>
          <w:sz w:val="16"/>
          <w:szCs w:val="16"/>
        </w:rPr>
      </w:pPr>
      <w:r>
        <w:rPr>
          <w:rStyle w:val="Odkaznapoznmkupodiarou"/>
        </w:rPr>
        <w:footnoteRef/>
      </w:r>
      <w:r>
        <w:t xml:space="preserve"> </w:t>
      </w:r>
      <w:r w:rsidRPr="00F6374C">
        <w:rPr>
          <w:rFonts w:ascii="Open Sans" w:hAnsi="Open Sans" w:cs="Open Sans"/>
          <w:sz w:val="16"/>
          <w:szCs w:val="16"/>
        </w:rPr>
        <w:t xml:space="preserve">JUDr. Soňa </w:t>
      </w:r>
      <w:proofErr w:type="spellStart"/>
      <w:r w:rsidRPr="00F6374C">
        <w:rPr>
          <w:rFonts w:ascii="Open Sans" w:hAnsi="Open Sans" w:cs="Open Sans"/>
          <w:sz w:val="16"/>
          <w:szCs w:val="16"/>
        </w:rPr>
        <w:t>Mesiarkinová</w:t>
      </w:r>
      <w:proofErr w:type="spellEnd"/>
      <w:r>
        <w:rPr>
          <w:rFonts w:ascii="Open Sans" w:hAnsi="Open Sans" w:cs="Open Sans"/>
          <w:sz w:val="16"/>
          <w:szCs w:val="16"/>
        </w:rPr>
        <w:t xml:space="preserve">. </w:t>
      </w:r>
      <w:r w:rsidRPr="00F6374C">
        <w:rPr>
          <w:rFonts w:ascii="Open Sans" w:hAnsi="Open Sans" w:cs="Open Sans"/>
          <w:sz w:val="16"/>
          <w:szCs w:val="16"/>
        </w:rPr>
        <w:t xml:space="preserve">Komentár k </w:t>
      </w:r>
      <w:proofErr w:type="spellStart"/>
      <w:r w:rsidRPr="00F6374C">
        <w:rPr>
          <w:rFonts w:ascii="Open Sans" w:hAnsi="Open Sans" w:cs="Open Sans"/>
          <w:sz w:val="16"/>
          <w:szCs w:val="16"/>
        </w:rPr>
        <w:t>ust</w:t>
      </w:r>
      <w:proofErr w:type="spellEnd"/>
      <w:r w:rsidRPr="00F6374C">
        <w:rPr>
          <w:rFonts w:ascii="Open Sans" w:hAnsi="Open Sans" w:cs="Open Sans"/>
          <w:sz w:val="16"/>
          <w:szCs w:val="16"/>
        </w:rPr>
        <w:t xml:space="preserve">. § </w:t>
      </w:r>
      <w:r>
        <w:rPr>
          <w:rFonts w:ascii="Open Sans" w:hAnsi="Open Sans" w:cs="Open Sans"/>
          <w:sz w:val="16"/>
          <w:szCs w:val="16"/>
        </w:rPr>
        <w:t xml:space="preserve">519 </w:t>
      </w:r>
      <w:r w:rsidRPr="00F6374C">
        <w:rPr>
          <w:rFonts w:ascii="Open Sans" w:hAnsi="Open Sans" w:cs="Open Sans"/>
          <w:sz w:val="16"/>
          <w:szCs w:val="16"/>
        </w:rPr>
        <w:t xml:space="preserve">Občianskeho zákonníka. In: </w:t>
      </w:r>
      <w:proofErr w:type="spellStart"/>
      <w:r w:rsidRPr="00F6374C">
        <w:rPr>
          <w:rFonts w:ascii="Open Sans" w:hAnsi="Open Sans" w:cs="Open Sans"/>
          <w:sz w:val="16"/>
          <w:szCs w:val="16"/>
        </w:rPr>
        <w:t>Števček</w:t>
      </w:r>
      <w:proofErr w:type="spellEnd"/>
      <w:r w:rsidRPr="00F6374C">
        <w:rPr>
          <w:rFonts w:ascii="Open Sans" w:hAnsi="Open Sans" w:cs="Open Sans"/>
          <w:sz w:val="16"/>
          <w:szCs w:val="16"/>
        </w:rPr>
        <w:t xml:space="preserve">, M., </w:t>
      </w:r>
      <w:proofErr w:type="spellStart"/>
      <w:r w:rsidRPr="00F6374C">
        <w:rPr>
          <w:rFonts w:ascii="Open Sans" w:hAnsi="Open Sans" w:cs="Open Sans"/>
          <w:sz w:val="16"/>
          <w:szCs w:val="16"/>
        </w:rPr>
        <w:t>Ficová</w:t>
      </w:r>
      <w:proofErr w:type="spellEnd"/>
      <w:r w:rsidRPr="00F6374C">
        <w:rPr>
          <w:rFonts w:ascii="Open Sans" w:hAnsi="Open Sans" w:cs="Open Sans"/>
          <w:sz w:val="16"/>
          <w:szCs w:val="16"/>
        </w:rPr>
        <w:t xml:space="preserve">, S., </w:t>
      </w:r>
      <w:proofErr w:type="spellStart"/>
      <w:r w:rsidRPr="00F6374C">
        <w:rPr>
          <w:rFonts w:ascii="Open Sans" w:hAnsi="Open Sans" w:cs="Open Sans"/>
          <w:sz w:val="16"/>
          <w:szCs w:val="16"/>
        </w:rPr>
        <w:t>Baricová</w:t>
      </w:r>
      <w:proofErr w:type="spellEnd"/>
      <w:r w:rsidRPr="00F6374C">
        <w:rPr>
          <w:rFonts w:ascii="Open Sans" w:hAnsi="Open Sans" w:cs="Open Sans"/>
          <w:sz w:val="16"/>
          <w:szCs w:val="16"/>
        </w:rPr>
        <w:t xml:space="preserve">, J., </w:t>
      </w:r>
      <w:proofErr w:type="spellStart"/>
      <w:r w:rsidRPr="00F6374C">
        <w:rPr>
          <w:rFonts w:ascii="Open Sans" w:hAnsi="Open Sans" w:cs="Open Sans"/>
          <w:sz w:val="16"/>
          <w:szCs w:val="16"/>
        </w:rPr>
        <w:t>Mesiarkinová</w:t>
      </w:r>
      <w:proofErr w:type="spellEnd"/>
      <w:r w:rsidRPr="00F6374C">
        <w:rPr>
          <w:rFonts w:ascii="Open Sans" w:hAnsi="Open Sans" w:cs="Open Sans"/>
          <w:sz w:val="16"/>
          <w:szCs w:val="16"/>
        </w:rPr>
        <w:t xml:space="preserve">, S., </w:t>
      </w:r>
      <w:proofErr w:type="spellStart"/>
      <w:r w:rsidRPr="00F6374C">
        <w:rPr>
          <w:rFonts w:ascii="Open Sans" w:hAnsi="Open Sans" w:cs="Open Sans"/>
          <w:sz w:val="16"/>
          <w:szCs w:val="16"/>
        </w:rPr>
        <w:t>Bajánková</w:t>
      </w:r>
      <w:proofErr w:type="spellEnd"/>
      <w:r w:rsidRPr="00F6374C">
        <w:rPr>
          <w:rFonts w:ascii="Open Sans" w:hAnsi="Open Sans" w:cs="Open Sans"/>
          <w:sz w:val="16"/>
          <w:szCs w:val="16"/>
        </w:rPr>
        <w:t xml:space="preserve">, J., Tomašovič, M., a kol. Civilný sporový poriadok. Komentár. Praha: C. H. </w:t>
      </w:r>
      <w:proofErr w:type="spellStart"/>
      <w:r w:rsidRPr="00F6374C">
        <w:rPr>
          <w:rFonts w:ascii="Open Sans" w:hAnsi="Open Sans" w:cs="Open Sans"/>
          <w:sz w:val="16"/>
          <w:szCs w:val="16"/>
        </w:rPr>
        <w:t>Beck</w:t>
      </w:r>
      <w:proofErr w:type="spellEnd"/>
      <w:r w:rsidRPr="00F6374C">
        <w:rPr>
          <w:rFonts w:ascii="Open Sans" w:hAnsi="Open Sans" w:cs="Open Sans"/>
          <w:sz w:val="16"/>
          <w:szCs w:val="16"/>
        </w:rPr>
        <w:t>, 2016, 1540 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2494" w14:textId="7E44C338" w:rsidR="00906063" w:rsidRDefault="00906063" w:rsidP="0034676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D096" w14:textId="5F6B7B69" w:rsidR="00906063" w:rsidRDefault="00906063" w:rsidP="00346760">
    <w:pPr>
      <w:pStyle w:val="Hlavika"/>
      <w:jc w:val="center"/>
    </w:pPr>
    <w:r w:rsidRPr="008021BC">
      <w:rPr>
        <w:noProof/>
      </w:rPr>
      <w:drawing>
        <wp:inline distT="0" distB="0" distL="0" distR="0" wp14:anchorId="5506DE40" wp14:editId="47A0445B">
          <wp:extent cx="3230880" cy="800100"/>
          <wp:effectExtent l="0" t="0" r="762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629"/>
    <w:multiLevelType w:val="multilevel"/>
    <w:tmpl w:val="8514BD2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D11EF"/>
    <w:multiLevelType w:val="hybridMultilevel"/>
    <w:tmpl w:val="8BF25ED0"/>
    <w:lvl w:ilvl="0" w:tplc="D7240138">
      <w:start w:val="1"/>
      <w:numFmt w:val="lowerRoman"/>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D61900"/>
    <w:multiLevelType w:val="hybridMultilevel"/>
    <w:tmpl w:val="3BC20F24"/>
    <w:lvl w:ilvl="0" w:tplc="D7240138">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45613"/>
    <w:multiLevelType w:val="hybridMultilevel"/>
    <w:tmpl w:val="246832F8"/>
    <w:lvl w:ilvl="0" w:tplc="EEC23F56">
      <w:start w:val="1"/>
      <w:numFmt w:val="bullet"/>
      <w:lvlText w:val="-"/>
      <w:lvlJc w:val="left"/>
      <w:pPr>
        <w:ind w:left="720" w:hanging="360"/>
      </w:pPr>
      <w:rPr>
        <w:rFonts w:ascii="Open Sans" w:eastAsiaTheme="minorHAnsi"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E90E96"/>
    <w:multiLevelType w:val="hybridMultilevel"/>
    <w:tmpl w:val="31E6AB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381BD6"/>
    <w:multiLevelType w:val="multilevel"/>
    <w:tmpl w:val="8514BD2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CF6DCF"/>
    <w:multiLevelType w:val="hybridMultilevel"/>
    <w:tmpl w:val="EEDAAA9C"/>
    <w:lvl w:ilvl="0" w:tplc="D1D2F1C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8021A2"/>
    <w:multiLevelType w:val="hybridMultilevel"/>
    <w:tmpl w:val="2078E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E94238"/>
    <w:multiLevelType w:val="multilevel"/>
    <w:tmpl w:val="77C43F6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1A4B70"/>
    <w:multiLevelType w:val="hybridMultilevel"/>
    <w:tmpl w:val="06961648"/>
    <w:lvl w:ilvl="0" w:tplc="C41636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8D6B4D"/>
    <w:multiLevelType w:val="multilevel"/>
    <w:tmpl w:val="77C43F6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B426EE"/>
    <w:multiLevelType w:val="hybridMultilevel"/>
    <w:tmpl w:val="7604D438"/>
    <w:lvl w:ilvl="0" w:tplc="A0D69988">
      <w:start w:val="1"/>
      <w:numFmt w:val="bullet"/>
      <w:lvlText w:val="-"/>
      <w:lvlJc w:val="left"/>
      <w:pPr>
        <w:ind w:left="720" w:hanging="360"/>
      </w:pPr>
      <w:rPr>
        <w:rFonts w:ascii="Open Sans" w:eastAsiaTheme="minorHAnsi"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A360FE"/>
    <w:multiLevelType w:val="hybridMultilevel"/>
    <w:tmpl w:val="8EC0E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0344CA"/>
    <w:multiLevelType w:val="hybridMultilevel"/>
    <w:tmpl w:val="85BCEAC0"/>
    <w:lvl w:ilvl="0" w:tplc="900EF638">
      <w:start w:val="1"/>
      <w:numFmt w:val="bullet"/>
      <w:lvlText w:val="-"/>
      <w:lvlJc w:val="left"/>
      <w:pPr>
        <w:ind w:left="720" w:hanging="360"/>
      </w:pPr>
      <w:rPr>
        <w:rFonts w:ascii="Open Sans" w:eastAsiaTheme="minorHAnsi"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57413D2"/>
    <w:multiLevelType w:val="hybridMultilevel"/>
    <w:tmpl w:val="2030200A"/>
    <w:lvl w:ilvl="0" w:tplc="D7240138">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6C60B02"/>
    <w:multiLevelType w:val="multilevel"/>
    <w:tmpl w:val="8514BD2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335C6"/>
    <w:multiLevelType w:val="multilevel"/>
    <w:tmpl w:val="7318EBF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3815DA"/>
    <w:multiLevelType w:val="hybridMultilevel"/>
    <w:tmpl w:val="DB3E53CC"/>
    <w:lvl w:ilvl="0" w:tplc="D1D2F1C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406A21"/>
    <w:multiLevelType w:val="multilevel"/>
    <w:tmpl w:val="9A6CA2B4"/>
    <w:lvl w:ilvl="0">
      <w:start w:val="1"/>
      <w:numFmt w:val="decimal"/>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9034285"/>
    <w:multiLevelType w:val="multilevel"/>
    <w:tmpl w:val="8514BD2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3911B9"/>
    <w:multiLevelType w:val="hybridMultilevel"/>
    <w:tmpl w:val="2976DC68"/>
    <w:lvl w:ilvl="0" w:tplc="C83C2C2E">
      <w:start w:val="1"/>
      <w:numFmt w:val="bullet"/>
      <w:lvlText w:val="-"/>
      <w:lvlJc w:val="left"/>
      <w:pPr>
        <w:ind w:left="720" w:hanging="360"/>
      </w:pPr>
      <w:rPr>
        <w:rFonts w:ascii="Open Sans" w:eastAsiaTheme="minorHAnsi"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D56A2D"/>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17"/>
  </w:num>
  <w:num w:numId="4">
    <w:abstractNumId w:val="12"/>
  </w:num>
  <w:num w:numId="5">
    <w:abstractNumId w:val="4"/>
  </w:num>
  <w:num w:numId="6">
    <w:abstractNumId w:val="8"/>
  </w:num>
  <w:num w:numId="7">
    <w:abstractNumId w:val="2"/>
  </w:num>
  <w:num w:numId="8">
    <w:abstractNumId w:val="18"/>
  </w:num>
  <w:num w:numId="9">
    <w:abstractNumId w:val="21"/>
  </w:num>
  <w:num w:numId="10">
    <w:abstractNumId w:val="3"/>
  </w:num>
  <w:num w:numId="11">
    <w:abstractNumId w:val="9"/>
  </w:num>
  <w:num w:numId="12">
    <w:abstractNumId w:val="7"/>
  </w:num>
  <w:num w:numId="13">
    <w:abstractNumId w:val="5"/>
  </w:num>
  <w:num w:numId="14">
    <w:abstractNumId w:val="16"/>
  </w:num>
  <w:num w:numId="15">
    <w:abstractNumId w:val="19"/>
  </w:num>
  <w:num w:numId="16">
    <w:abstractNumId w:val="14"/>
  </w:num>
  <w:num w:numId="17">
    <w:abstractNumId w:val="0"/>
  </w:num>
  <w:num w:numId="18">
    <w:abstractNumId w:val="1"/>
  </w:num>
  <w:num w:numId="19">
    <w:abstractNumId w:val="15"/>
  </w:num>
  <w:num w:numId="20">
    <w:abstractNumId w:val="1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1"/>
    <w:rsid w:val="00004402"/>
    <w:rsid w:val="0001348B"/>
    <w:rsid w:val="000248DC"/>
    <w:rsid w:val="0003608C"/>
    <w:rsid w:val="00040B34"/>
    <w:rsid w:val="00041183"/>
    <w:rsid w:val="00041244"/>
    <w:rsid w:val="000418E9"/>
    <w:rsid w:val="00042477"/>
    <w:rsid w:val="00064F6D"/>
    <w:rsid w:val="000652A7"/>
    <w:rsid w:val="00076F23"/>
    <w:rsid w:val="000826F2"/>
    <w:rsid w:val="00092C46"/>
    <w:rsid w:val="000A5F92"/>
    <w:rsid w:val="000B5DD9"/>
    <w:rsid w:val="000C32D4"/>
    <w:rsid w:val="000D7123"/>
    <w:rsid w:val="000E5ACD"/>
    <w:rsid w:val="000F6CD3"/>
    <w:rsid w:val="00107522"/>
    <w:rsid w:val="00107BA6"/>
    <w:rsid w:val="00122805"/>
    <w:rsid w:val="00125EA3"/>
    <w:rsid w:val="00126449"/>
    <w:rsid w:val="00135F58"/>
    <w:rsid w:val="00140613"/>
    <w:rsid w:val="00152978"/>
    <w:rsid w:val="0017002A"/>
    <w:rsid w:val="0017657F"/>
    <w:rsid w:val="001846F4"/>
    <w:rsid w:val="00197559"/>
    <w:rsid w:val="001A2392"/>
    <w:rsid w:val="001E3F10"/>
    <w:rsid w:val="001F5E80"/>
    <w:rsid w:val="002072E4"/>
    <w:rsid w:val="00210CED"/>
    <w:rsid w:val="00210E60"/>
    <w:rsid w:val="0021145D"/>
    <w:rsid w:val="002143D7"/>
    <w:rsid w:val="002264A4"/>
    <w:rsid w:val="00236861"/>
    <w:rsid w:val="002455C3"/>
    <w:rsid w:val="00247D70"/>
    <w:rsid w:val="00254E76"/>
    <w:rsid w:val="00277B13"/>
    <w:rsid w:val="002925F4"/>
    <w:rsid w:val="00297E65"/>
    <w:rsid w:val="002A047B"/>
    <w:rsid w:val="002A2E62"/>
    <w:rsid w:val="002B66C0"/>
    <w:rsid w:val="002C18D3"/>
    <w:rsid w:val="002C476F"/>
    <w:rsid w:val="002D0F15"/>
    <w:rsid w:val="002D2FB4"/>
    <w:rsid w:val="002D5A1B"/>
    <w:rsid w:val="002D6680"/>
    <w:rsid w:val="002E1C35"/>
    <w:rsid w:val="002E670B"/>
    <w:rsid w:val="002E6C0A"/>
    <w:rsid w:val="002E7CED"/>
    <w:rsid w:val="002F1E28"/>
    <w:rsid w:val="00305202"/>
    <w:rsid w:val="00307E0F"/>
    <w:rsid w:val="003239BC"/>
    <w:rsid w:val="00323D9B"/>
    <w:rsid w:val="0032474E"/>
    <w:rsid w:val="0032618C"/>
    <w:rsid w:val="00343C42"/>
    <w:rsid w:val="00346760"/>
    <w:rsid w:val="00354CFB"/>
    <w:rsid w:val="00363C61"/>
    <w:rsid w:val="003673C1"/>
    <w:rsid w:val="00376702"/>
    <w:rsid w:val="00376907"/>
    <w:rsid w:val="00383BAB"/>
    <w:rsid w:val="0038583A"/>
    <w:rsid w:val="00386BA3"/>
    <w:rsid w:val="003A216E"/>
    <w:rsid w:val="003C507B"/>
    <w:rsid w:val="003E5E98"/>
    <w:rsid w:val="003E6269"/>
    <w:rsid w:val="003F5FC8"/>
    <w:rsid w:val="00404648"/>
    <w:rsid w:val="00416E2C"/>
    <w:rsid w:val="00427792"/>
    <w:rsid w:val="00433581"/>
    <w:rsid w:val="00447BBF"/>
    <w:rsid w:val="00451780"/>
    <w:rsid w:val="00451DCD"/>
    <w:rsid w:val="00461130"/>
    <w:rsid w:val="00461BEE"/>
    <w:rsid w:val="00472530"/>
    <w:rsid w:val="0047731E"/>
    <w:rsid w:val="004816DA"/>
    <w:rsid w:val="004843D4"/>
    <w:rsid w:val="00494842"/>
    <w:rsid w:val="004A07D1"/>
    <w:rsid w:val="004C1C6D"/>
    <w:rsid w:val="004E5C53"/>
    <w:rsid w:val="004E7E94"/>
    <w:rsid w:val="004F0FD4"/>
    <w:rsid w:val="00511C99"/>
    <w:rsid w:val="00527975"/>
    <w:rsid w:val="005333BE"/>
    <w:rsid w:val="00534602"/>
    <w:rsid w:val="0054360F"/>
    <w:rsid w:val="00545412"/>
    <w:rsid w:val="00566414"/>
    <w:rsid w:val="005675AA"/>
    <w:rsid w:val="00576E0B"/>
    <w:rsid w:val="0059182E"/>
    <w:rsid w:val="00593165"/>
    <w:rsid w:val="005B336F"/>
    <w:rsid w:val="005B5099"/>
    <w:rsid w:val="005C70CD"/>
    <w:rsid w:val="005D14BB"/>
    <w:rsid w:val="005D6250"/>
    <w:rsid w:val="005E02F6"/>
    <w:rsid w:val="005F0521"/>
    <w:rsid w:val="005F45DC"/>
    <w:rsid w:val="005F4894"/>
    <w:rsid w:val="005F66F9"/>
    <w:rsid w:val="00601E55"/>
    <w:rsid w:val="00602DC1"/>
    <w:rsid w:val="00606D30"/>
    <w:rsid w:val="00615520"/>
    <w:rsid w:val="00617E9C"/>
    <w:rsid w:val="00622C07"/>
    <w:rsid w:val="00625A9D"/>
    <w:rsid w:val="00641633"/>
    <w:rsid w:val="00653A31"/>
    <w:rsid w:val="00671464"/>
    <w:rsid w:val="00683CBF"/>
    <w:rsid w:val="00690ECE"/>
    <w:rsid w:val="00691749"/>
    <w:rsid w:val="006A1B26"/>
    <w:rsid w:val="006B30BE"/>
    <w:rsid w:val="006B3C63"/>
    <w:rsid w:val="006B56BC"/>
    <w:rsid w:val="006B7847"/>
    <w:rsid w:val="006C3693"/>
    <w:rsid w:val="006C519F"/>
    <w:rsid w:val="006C569C"/>
    <w:rsid w:val="006C6032"/>
    <w:rsid w:val="006C753F"/>
    <w:rsid w:val="006D02CC"/>
    <w:rsid w:val="006F11C5"/>
    <w:rsid w:val="006F7FBD"/>
    <w:rsid w:val="00703560"/>
    <w:rsid w:val="00714CFD"/>
    <w:rsid w:val="00721ED8"/>
    <w:rsid w:val="00723D9D"/>
    <w:rsid w:val="007244C1"/>
    <w:rsid w:val="00730A47"/>
    <w:rsid w:val="00741609"/>
    <w:rsid w:val="0074614E"/>
    <w:rsid w:val="0074636A"/>
    <w:rsid w:val="007479CA"/>
    <w:rsid w:val="00765DB2"/>
    <w:rsid w:val="007718FB"/>
    <w:rsid w:val="00783415"/>
    <w:rsid w:val="007A6F14"/>
    <w:rsid w:val="007B3CAB"/>
    <w:rsid w:val="007C0781"/>
    <w:rsid w:val="007D4F02"/>
    <w:rsid w:val="007E0CB5"/>
    <w:rsid w:val="007F6ADB"/>
    <w:rsid w:val="00805460"/>
    <w:rsid w:val="00810D01"/>
    <w:rsid w:val="00813440"/>
    <w:rsid w:val="008176C4"/>
    <w:rsid w:val="00823044"/>
    <w:rsid w:val="00823A57"/>
    <w:rsid w:val="00824D64"/>
    <w:rsid w:val="00833F63"/>
    <w:rsid w:val="008342C7"/>
    <w:rsid w:val="00840FF8"/>
    <w:rsid w:val="00846272"/>
    <w:rsid w:val="00857514"/>
    <w:rsid w:val="0086565E"/>
    <w:rsid w:val="00876A9E"/>
    <w:rsid w:val="00880E70"/>
    <w:rsid w:val="00884863"/>
    <w:rsid w:val="008905B5"/>
    <w:rsid w:val="00891E75"/>
    <w:rsid w:val="00893A65"/>
    <w:rsid w:val="0089402F"/>
    <w:rsid w:val="008A5470"/>
    <w:rsid w:val="008A6A20"/>
    <w:rsid w:val="008D1456"/>
    <w:rsid w:val="008D6968"/>
    <w:rsid w:val="008E50E8"/>
    <w:rsid w:val="008E5189"/>
    <w:rsid w:val="008F41CC"/>
    <w:rsid w:val="009012BD"/>
    <w:rsid w:val="00902DC1"/>
    <w:rsid w:val="00906063"/>
    <w:rsid w:val="0090644F"/>
    <w:rsid w:val="00906D54"/>
    <w:rsid w:val="00927ACF"/>
    <w:rsid w:val="00930200"/>
    <w:rsid w:val="00943686"/>
    <w:rsid w:val="00945559"/>
    <w:rsid w:val="00951AFB"/>
    <w:rsid w:val="00952E69"/>
    <w:rsid w:val="009604BC"/>
    <w:rsid w:val="00960C49"/>
    <w:rsid w:val="00985F20"/>
    <w:rsid w:val="0099022E"/>
    <w:rsid w:val="009A1F06"/>
    <w:rsid w:val="009B1BED"/>
    <w:rsid w:val="009C49B1"/>
    <w:rsid w:val="009C6CDA"/>
    <w:rsid w:val="009C7E56"/>
    <w:rsid w:val="009F6A1D"/>
    <w:rsid w:val="00A00498"/>
    <w:rsid w:val="00A15116"/>
    <w:rsid w:val="00A175DE"/>
    <w:rsid w:val="00A40A83"/>
    <w:rsid w:val="00A57983"/>
    <w:rsid w:val="00A638B7"/>
    <w:rsid w:val="00A7545B"/>
    <w:rsid w:val="00A775F6"/>
    <w:rsid w:val="00A801F2"/>
    <w:rsid w:val="00A8256B"/>
    <w:rsid w:val="00AA06D9"/>
    <w:rsid w:val="00AA0773"/>
    <w:rsid w:val="00AC27BB"/>
    <w:rsid w:val="00AC2978"/>
    <w:rsid w:val="00AC61D5"/>
    <w:rsid w:val="00AC7340"/>
    <w:rsid w:val="00AD0806"/>
    <w:rsid w:val="00AD14E4"/>
    <w:rsid w:val="00AD243B"/>
    <w:rsid w:val="00AE2516"/>
    <w:rsid w:val="00AE39E0"/>
    <w:rsid w:val="00AE68C5"/>
    <w:rsid w:val="00AF1DE6"/>
    <w:rsid w:val="00AF4167"/>
    <w:rsid w:val="00B01FE6"/>
    <w:rsid w:val="00B06DDA"/>
    <w:rsid w:val="00B1263C"/>
    <w:rsid w:val="00B14DBB"/>
    <w:rsid w:val="00B17758"/>
    <w:rsid w:val="00B25FBF"/>
    <w:rsid w:val="00B27674"/>
    <w:rsid w:val="00B32045"/>
    <w:rsid w:val="00B322DA"/>
    <w:rsid w:val="00B4140D"/>
    <w:rsid w:val="00B64AD4"/>
    <w:rsid w:val="00B66A98"/>
    <w:rsid w:val="00B75B79"/>
    <w:rsid w:val="00B83C26"/>
    <w:rsid w:val="00B8503A"/>
    <w:rsid w:val="00BA4424"/>
    <w:rsid w:val="00BA48B2"/>
    <w:rsid w:val="00BB466E"/>
    <w:rsid w:val="00BC287B"/>
    <w:rsid w:val="00BD7EF8"/>
    <w:rsid w:val="00BE2CB7"/>
    <w:rsid w:val="00BE7448"/>
    <w:rsid w:val="00C06B31"/>
    <w:rsid w:val="00C07FAE"/>
    <w:rsid w:val="00C250C5"/>
    <w:rsid w:val="00C57DBA"/>
    <w:rsid w:val="00C666FE"/>
    <w:rsid w:val="00C8101C"/>
    <w:rsid w:val="00C81CBB"/>
    <w:rsid w:val="00C83DC8"/>
    <w:rsid w:val="00C86A96"/>
    <w:rsid w:val="00C93980"/>
    <w:rsid w:val="00C94EFE"/>
    <w:rsid w:val="00CB0591"/>
    <w:rsid w:val="00CB0DA4"/>
    <w:rsid w:val="00CD21C0"/>
    <w:rsid w:val="00CD5967"/>
    <w:rsid w:val="00CD7E1C"/>
    <w:rsid w:val="00CE5CB8"/>
    <w:rsid w:val="00CF54C1"/>
    <w:rsid w:val="00CF7679"/>
    <w:rsid w:val="00D23DF4"/>
    <w:rsid w:val="00D26F46"/>
    <w:rsid w:val="00D3338B"/>
    <w:rsid w:val="00D37454"/>
    <w:rsid w:val="00D40846"/>
    <w:rsid w:val="00D44D19"/>
    <w:rsid w:val="00D535A3"/>
    <w:rsid w:val="00D6217F"/>
    <w:rsid w:val="00D64090"/>
    <w:rsid w:val="00D74D41"/>
    <w:rsid w:val="00D92824"/>
    <w:rsid w:val="00D94D91"/>
    <w:rsid w:val="00DB7F86"/>
    <w:rsid w:val="00DD3E3C"/>
    <w:rsid w:val="00DE30CE"/>
    <w:rsid w:val="00E0046E"/>
    <w:rsid w:val="00E051CA"/>
    <w:rsid w:val="00E116DC"/>
    <w:rsid w:val="00E15143"/>
    <w:rsid w:val="00E213CB"/>
    <w:rsid w:val="00E23DFB"/>
    <w:rsid w:val="00E26273"/>
    <w:rsid w:val="00E37E1E"/>
    <w:rsid w:val="00E453A9"/>
    <w:rsid w:val="00E57978"/>
    <w:rsid w:val="00E76A10"/>
    <w:rsid w:val="00E81192"/>
    <w:rsid w:val="00E81DD2"/>
    <w:rsid w:val="00E867F3"/>
    <w:rsid w:val="00EB0A4A"/>
    <w:rsid w:val="00F07842"/>
    <w:rsid w:val="00F16BF9"/>
    <w:rsid w:val="00F25BA8"/>
    <w:rsid w:val="00F35BCD"/>
    <w:rsid w:val="00F5277B"/>
    <w:rsid w:val="00F6374C"/>
    <w:rsid w:val="00F71AF8"/>
    <w:rsid w:val="00F72872"/>
    <w:rsid w:val="00F94389"/>
    <w:rsid w:val="00FA18BE"/>
    <w:rsid w:val="00FB2791"/>
    <w:rsid w:val="00FC7590"/>
    <w:rsid w:val="00FD0203"/>
    <w:rsid w:val="00FD5456"/>
    <w:rsid w:val="00FE0713"/>
    <w:rsid w:val="00FF0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133F5"/>
  <w15:chartTrackingRefBased/>
  <w15:docId w15:val="{9D86781A-D8D4-4A92-9FB0-BFDEC982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41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06B31"/>
    <w:rPr>
      <w:sz w:val="16"/>
      <w:szCs w:val="16"/>
    </w:rPr>
  </w:style>
  <w:style w:type="paragraph" w:styleId="Textkomentra">
    <w:name w:val="annotation text"/>
    <w:basedOn w:val="Normlny"/>
    <w:link w:val="TextkomentraChar"/>
    <w:uiPriority w:val="99"/>
    <w:unhideWhenUsed/>
    <w:rsid w:val="00C06B31"/>
    <w:pPr>
      <w:spacing w:line="240" w:lineRule="auto"/>
    </w:pPr>
    <w:rPr>
      <w:sz w:val="20"/>
      <w:szCs w:val="20"/>
    </w:rPr>
  </w:style>
  <w:style w:type="character" w:customStyle="1" w:styleId="TextkomentraChar">
    <w:name w:val="Text komentára Char"/>
    <w:basedOn w:val="Predvolenpsmoodseku"/>
    <w:link w:val="Textkomentra"/>
    <w:uiPriority w:val="99"/>
    <w:rsid w:val="00C06B31"/>
    <w:rPr>
      <w:sz w:val="20"/>
      <w:szCs w:val="20"/>
    </w:rPr>
  </w:style>
  <w:style w:type="paragraph" w:styleId="Textbubliny">
    <w:name w:val="Balloon Text"/>
    <w:basedOn w:val="Normlny"/>
    <w:link w:val="TextbublinyChar"/>
    <w:uiPriority w:val="99"/>
    <w:semiHidden/>
    <w:unhideWhenUsed/>
    <w:rsid w:val="00C06B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6B31"/>
    <w:rPr>
      <w:rFonts w:ascii="Segoe UI" w:hAnsi="Segoe UI" w:cs="Segoe UI"/>
      <w:sz w:val="18"/>
      <w:szCs w:val="18"/>
    </w:rPr>
  </w:style>
  <w:style w:type="paragraph" w:styleId="Odsekzoznamu">
    <w:name w:val="List Paragraph"/>
    <w:basedOn w:val="Normlny"/>
    <w:uiPriority w:val="34"/>
    <w:qFormat/>
    <w:rsid w:val="00615520"/>
    <w:pPr>
      <w:ind w:left="720"/>
      <w:contextualSpacing/>
    </w:pPr>
  </w:style>
  <w:style w:type="paragraph" w:styleId="Predmetkomentra">
    <w:name w:val="annotation subject"/>
    <w:basedOn w:val="Textkomentra"/>
    <w:next w:val="Textkomentra"/>
    <w:link w:val="PredmetkomentraChar"/>
    <w:uiPriority w:val="99"/>
    <w:semiHidden/>
    <w:unhideWhenUsed/>
    <w:rsid w:val="00376702"/>
    <w:rPr>
      <w:b/>
      <w:bCs/>
    </w:rPr>
  </w:style>
  <w:style w:type="character" w:customStyle="1" w:styleId="PredmetkomentraChar">
    <w:name w:val="Predmet komentára Char"/>
    <w:basedOn w:val="TextkomentraChar"/>
    <w:link w:val="Predmetkomentra"/>
    <w:uiPriority w:val="99"/>
    <w:semiHidden/>
    <w:rsid w:val="00376702"/>
    <w:rPr>
      <w:b/>
      <w:bCs/>
      <w:sz w:val="20"/>
      <w:szCs w:val="20"/>
    </w:rPr>
  </w:style>
  <w:style w:type="paragraph" w:styleId="Textpoznmkypodiarou">
    <w:name w:val="footnote text"/>
    <w:basedOn w:val="Normlny"/>
    <w:link w:val="TextpoznmkypodiarouChar"/>
    <w:uiPriority w:val="99"/>
    <w:semiHidden/>
    <w:unhideWhenUsed/>
    <w:rsid w:val="00891E7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91E75"/>
    <w:rPr>
      <w:sz w:val="20"/>
      <w:szCs w:val="20"/>
    </w:rPr>
  </w:style>
  <w:style w:type="character" w:styleId="Odkaznapoznmkupodiarou">
    <w:name w:val="footnote reference"/>
    <w:basedOn w:val="Predvolenpsmoodseku"/>
    <w:uiPriority w:val="99"/>
    <w:semiHidden/>
    <w:unhideWhenUsed/>
    <w:rsid w:val="00891E75"/>
    <w:rPr>
      <w:vertAlign w:val="superscript"/>
    </w:rPr>
  </w:style>
  <w:style w:type="character" w:styleId="Hypertextovprepojenie">
    <w:name w:val="Hyperlink"/>
    <w:basedOn w:val="Predvolenpsmoodseku"/>
    <w:uiPriority w:val="99"/>
    <w:unhideWhenUsed/>
    <w:rsid w:val="00FA18BE"/>
    <w:rPr>
      <w:color w:val="0563C1" w:themeColor="hyperlink"/>
      <w:u w:val="single"/>
    </w:rPr>
  </w:style>
  <w:style w:type="character" w:styleId="Nevyrieenzmienka">
    <w:name w:val="Unresolved Mention"/>
    <w:basedOn w:val="Predvolenpsmoodseku"/>
    <w:uiPriority w:val="99"/>
    <w:semiHidden/>
    <w:unhideWhenUsed/>
    <w:rsid w:val="00FA18BE"/>
    <w:rPr>
      <w:color w:val="808080"/>
      <w:shd w:val="clear" w:color="auto" w:fill="E6E6E6"/>
    </w:rPr>
  </w:style>
  <w:style w:type="character" w:styleId="PouitHypertextovPrepojenie">
    <w:name w:val="FollowedHyperlink"/>
    <w:basedOn w:val="Predvolenpsmoodseku"/>
    <w:uiPriority w:val="99"/>
    <w:semiHidden/>
    <w:unhideWhenUsed/>
    <w:rsid w:val="00FA18BE"/>
    <w:rPr>
      <w:color w:val="954F72" w:themeColor="followedHyperlink"/>
      <w:u w:val="single"/>
    </w:rPr>
  </w:style>
  <w:style w:type="paragraph" w:styleId="Hlavika">
    <w:name w:val="header"/>
    <w:basedOn w:val="Normlny"/>
    <w:link w:val="HlavikaChar"/>
    <w:uiPriority w:val="99"/>
    <w:unhideWhenUsed/>
    <w:rsid w:val="00451D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1DCD"/>
  </w:style>
  <w:style w:type="paragraph" w:styleId="Pta">
    <w:name w:val="footer"/>
    <w:basedOn w:val="Normlny"/>
    <w:link w:val="PtaChar"/>
    <w:uiPriority w:val="99"/>
    <w:unhideWhenUsed/>
    <w:rsid w:val="00451DCD"/>
    <w:pPr>
      <w:tabs>
        <w:tab w:val="center" w:pos="4536"/>
        <w:tab w:val="right" w:pos="9072"/>
      </w:tabs>
      <w:spacing w:after="0" w:line="240" w:lineRule="auto"/>
    </w:pPr>
  </w:style>
  <w:style w:type="character" w:customStyle="1" w:styleId="PtaChar">
    <w:name w:val="Päta Char"/>
    <w:basedOn w:val="Predvolenpsmoodseku"/>
    <w:link w:val="Pta"/>
    <w:uiPriority w:val="99"/>
    <w:rsid w:val="00451DCD"/>
  </w:style>
  <w:style w:type="table" w:styleId="Mriekatabuky">
    <w:name w:val="Table Grid"/>
    <w:basedOn w:val="Normlnatabuka"/>
    <w:uiPriority w:val="39"/>
    <w:rsid w:val="0007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9marge0avecretrait">
    <w:name w:val="c09marge0avecretrait"/>
    <w:basedOn w:val="Normlny"/>
    <w:rsid w:val="00135F5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B06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0649">
      <w:bodyDiv w:val="1"/>
      <w:marLeft w:val="0"/>
      <w:marRight w:val="0"/>
      <w:marTop w:val="0"/>
      <w:marBottom w:val="0"/>
      <w:divBdr>
        <w:top w:val="none" w:sz="0" w:space="0" w:color="auto"/>
        <w:left w:val="none" w:sz="0" w:space="0" w:color="auto"/>
        <w:bottom w:val="none" w:sz="0" w:space="0" w:color="auto"/>
        <w:right w:val="none" w:sz="0" w:space="0" w:color="auto"/>
      </w:divBdr>
    </w:div>
    <w:div w:id="126164649">
      <w:bodyDiv w:val="1"/>
      <w:marLeft w:val="0"/>
      <w:marRight w:val="0"/>
      <w:marTop w:val="0"/>
      <w:marBottom w:val="0"/>
      <w:divBdr>
        <w:top w:val="none" w:sz="0" w:space="0" w:color="auto"/>
        <w:left w:val="none" w:sz="0" w:space="0" w:color="auto"/>
        <w:bottom w:val="none" w:sz="0" w:space="0" w:color="auto"/>
        <w:right w:val="none" w:sz="0" w:space="0" w:color="auto"/>
      </w:divBdr>
    </w:div>
    <w:div w:id="148716860">
      <w:bodyDiv w:val="1"/>
      <w:marLeft w:val="0"/>
      <w:marRight w:val="0"/>
      <w:marTop w:val="0"/>
      <w:marBottom w:val="0"/>
      <w:divBdr>
        <w:top w:val="none" w:sz="0" w:space="0" w:color="auto"/>
        <w:left w:val="none" w:sz="0" w:space="0" w:color="auto"/>
        <w:bottom w:val="none" w:sz="0" w:space="0" w:color="auto"/>
        <w:right w:val="none" w:sz="0" w:space="0" w:color="auto"/>
      </w:divBdr>
    </w:div>
    <w:div w:id="243607293">
      <w:bodyDiv w:val="1"/>
      <w:marLeft w:val="0"/>
      <w:marRight w:val="0"/>
      <w:marTop w:val="0"/>
      <w:marBottom w:val="0"/>
      <w:divBdr>
        <w:top w:val="none" w:sz="0" w:space="0" w:color="auto"/>
        <w:left w:val="none" w:sz="0" w:space="0" w:color="auto"/>
        <w:bottom w:val="none" w:sz="0" w:space="0" w:color="auto"/>
        <w:right w:val="none" w:sz="0" w:space="0" w:color="auto"/>
      </w:divBdr>
    </w:div>
    <w:div w:id="272441387">
      <w:bodyDiv w:val="1"/>
      <w:marLeft w:val="0"/>
      <w:marRight w:val="0"/>
      <w:marTop w:val="0"/>
      <w:marBottom w:val="0"/>
      <w:divBdr>
        <w:top w:val="none" w:sz="0" w:space="0" w:color="auto"/>
        <w:left w:val="none" w:sz="0" w:space="0" w:color="auto"/>
        <w:bottom w:val="none" w:sz="0" w:space="0" w:color="auto"/>
        <w:right w:val="none" w:sz="0" w:space="0" w:color="auto"/>
      </w:divBdr>
    </w:div>
    <w:div w:id="360128189">
      <w:bodyDiv w:val="1"/>
      <w:marLeft w:val="0"/>
      <w:marRight w:val="0"/>
      <w:marTop w:val="0"/>
      <w:marBottom w:val="0"/>
      <w:divBdr>
        <w:top w:val="none" w:sz="0" w:space="0" w:color="auto"/>
        <w:left w:val="none" w:sz="0" w:space="0" w:color="auto"/>
        <w:bottom w:val="none" w:sz="0" w:space="0" w:color="auto"/>
        <w:right w:val="none" w:sz="0" w:space="0" w:color="auto"/>
      </w:divBdr>
    </w:div>
    <w:div w:id="365958139">
      <w:bodyDiv w:val="1"/>
      <w:marLeft w:val="0"/>
      <w:marRight w:val="0"/>
      <w:marTop w:val="0"/>
      <w:marBottom w:val="0"/>
      <w:divBdr>
        <w:top w:val="none" w:sz="0" w:space="0" w:color="auto"/>
        <w:left w:val="none" w:sz="0" w:space="0" w:color="auto"/>
        <w:bottom w:val="none" w:sz="0" w:space="0" w:color="auto"/>
        <w:right w:val="none" w:sz="0" w:space="0" w:color="auto"/>
      </w:divBdr>
      <w:divsChild>
        <w:div w:id="1979146667">
          <w:marLeft w:val="0"/>
          <w:marRight w:val="0"/>
          <w:marTop w:val="0"/>
          <w:marBottom w:val="0"/>
          <w:divBdr>
            <w:top w:val="none" w:sz="0" w:space="0" w:color="auto"/>
            <w:left w:val="none" w:sz="0" w:space="0" w:color="auto"/>
            <w:bottom w:val="none" w:sz="0" w:space="0" w:color="auto"/>
            <w:right w:val="none" w:sz="0" w:space="0" w:color="auto"/>
          </w:divBdr>
        </w:div>
        <w:div w:id="2034186954">
          <w:marLeft w:val="0"/>
          <w:marRight w:val="0"/>
          <w:marTop w:val="225"/>
          <w:marBottom w:val="0"/>
          <w:divBdr>
            <w:top w:val="none" w:sz="0" w:space="0" w:color="auto"/>
            <w:left w:val="none" w:sz="0" w:space="0" w:color="auto"/>
            <w:bottom w:val="none" w:sz="0" w:space="0" w:color="auto"/>
            <w:right w:val="none" w:sz="0" w:space="0" w:color="auto"/>
          </w:divBdr>
          <w:divsChild>
            <w:div w:id="2145006158">
              <w:marLeft w:val="0"/>
              <w:marRight w:val="0"/>
              <w:marTop w:val="0"/>
              <w:marBottom w:val="0"/>
              <w:divBdr>
                <w:top w:val="none" w:sz="0" w:space="0" w:color="auto"/>
                <w:left w:val="none" w:sz="0" w:space="0" w:color="auto"/>
                <w:bottom w:val="none" w:sz="0" w:space="0" w:color="auto"/>
                <w:right w:val="none" w:sz="0" w:space="0" w:color="auto"/>
              </w:divBdr>
            </w:div>
            <w:div w:id="1659919683">
              <w:marLeft w:val="0"/>
              <w:marRight w:val="0"/>
              <w:marTop w:val="0"/>
              <w:marBottom w:val="0"/>
              <w:divBdr>
                <w:top w:val="none" w:sz="0" w:space="0" w:color="auto"/>
                <w:left w:val="none" w:sz="0" w:space="0" w:color="auto"/>
                <w:bottom w:val="none" w:sz="0" w:space="0" w:color="auto"/>
                <w:right w:val="none" w:sz="0" w:space="0" w:color="auto"/>
              </w:divBdr>
            </w:div>
          </w:divsChild>
        </w:div>
        <w:div w:id="2041318118">
          <w:marLeft w:val="0"/>
          <w:marRight w:val="0"/>
          <w:marTop w:val="225"/>
          <w:marBottom w:val="0"/>
          <w:divBdr>
            <w:top w:val="none" w:sz="0" w:space="0" w:color="auto"/>
            <w:left w:val="none" w:sz="0" w:space="0" w:color="auto"/>
            <w:bottom w:val="none" w:sz="0" w:space="0" w:color="auto"/>
            <w:right w:val="none" w:sz="0" w:space="0" w:color="auto"/>
          </w:divBdr>
          <w:divsChild>
            <w:div w:id="2060785292">
              <w:marLeft w:val="0"/>
              <w:marRight w:val="0"/>
              <w:marTop w:val="0"/>
              <w:marBottom w:val="0"/>
              <w:divBdr>
                <w:top w:val="none" w:sz="0" w:space="0" w:color="auto"/>
                <w:left w:val="none" w:sz="0" w:space="0" w:color="auto"/>
                <w:bottom w:val="none" w:sz="0" w:space="0" w:color="auto"/>
                <w:right w:val="none" w:sz="0" w:space="0" w:color="auto"/>
              </w:divBdr>
            </w:div>
            <w:div w:id="21134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950">
      <w:bodyDiv w:val="1"/>
      <w:marLeft w:val="0"/>
      <w:marRight w:val="0"/>
      <w:marTop w:val="0"/>
      <w:marBottom w:val="0"/>
      <w:divBdr>
        <w:top w:val="none" w:sz="0" w:space="0" w:color="auto"/>
        <w:left w:val="none" w:sz="0" w:space="0" w:color="auto"/>
        <w:bottom w:val="none" w:sz="0" w:space="0" w:color="auto"/>
        <w:right w:val="none" w:sz="0" w:space="0" w:color="auto"/>
      </w:divBdr>
    </w:div>
    <w:div w:id="472600671">
      <w:bodyDiv w:val="1"/>
      <w:marLeft w:val="0"/>
      <w:marRight w:val="0"/>
      <w:marTop w:val="0"/>
      <w:marBottom w:val="0"/>
      <w:divBdr>
        <w:top w:val="none" w:sz="0" w:space="0" w:color="auto"/>
        <w:left w:val="none" w:sz="0" w:space="0" w:color="auto"/>
        <w:bottom w:val="none" w:sz="0" w:space="0" w:color="auto"/>
        <w:right w:val="none" w:sz="0" w:space="0" w:color="auto"/>
      </w:divBdr>
    </w:div>
    <w:div w:id="560137799">
      <w:bodyDiv w:val="1"/>
      <w:marLeft w:val="0"/>
      <w:marRight w:val="0"/>
      <w:marTop w:val="0"/>
      <w:marBottom w:val="0"/>
      <w:divBdr>
        <w:top w:val="none" w:sz="0" w:space="0" w:color="auto"/>
        <w:left w:val="none" w:sz="0" w:space="0" w:color="auto"/>
        <w:bottom w:val="none" w:sz="0" w:space="0" w:color="auto"/>
        <w:right w:val="none" w:sz="0" w:space="0" w:color="auto"/>
      </w:divBdr>
    </w:div>
    <w:div w:id="808209737">
      <w:bodyDiv w:val="1"/>
      <w:marLeft w:val="0"/>
      <w:marRight w:val="0"/>
      <w:marTop w:val="0"/>
      <w:marBottom w:val="0"/>
      <w:divBdr>
        <w:top w:val="none" w:sz="0" w:space="0" w:color="auto"/>
        <w:left w:val="none" w:sz="0" w:space="0" w:color="auto"/>
        <w:bottom w:val="none" w:sz="0" w:space="0" w:color="auto"/>
        <w:right w:val="none" w:sz="0" w:space="0" w:color="auto"/>
      </w:divBdr>
    </w:div>
    <w:div w:id="824514652">
      <w:bodyDiv w:val="1"/>
      <w:marLeft w:val="0"/>
      <w:marRight w:val="0"/>
      <w:marTop w:val="0"/>
      <w:marBottom w:val="0"/>
      <w:divBdr>
        <w:top w:val="none" w:sz="0" w:space="0" w:color="auto"/>
        <w:left w:val="none" w:sz="0" w:space="0" w:color="auto"/>
        <w:bottom w:val="none" w:sz="0" w:space="0" w:color="auto"/>
        <w:right w:val="none" w:sz="0" w:space="0" w:color="auto"/>
      </w:divBdr>
    </w:div>
    <w:div w:id="857277654">
      <w:bodyDiv w:val="1"/>
      <w:marLeft w:val="0"/>
      <w:marRight w:val="0"/>
      <w:marTop w:val="0"/>
      <w:marBottom w:val="0"/>
      <w:divBdr>
        <w:top w:val="none" w:sz="0" w:space="0" w:color="auto"/>
        <w:left w:val="none" w:sz="0" w:space="0" w:color="auto"/>
        <w:bottom w:val="none" w:sz="0" w:space="0" w:color="auto"/>
        <w:right w:val="none" w:sz="0" w:space="0" w:color="auto"/>
      </w:divBdr>
    </w:div>
    <w:div w:id="933822728">
      <w:bodyDiv w:val="1"/>
      <w:marLeft w:val="0"/>
      <w:marRight w:val="0"/>
      <w:marTop w:val="0"/>
      <w:marBottom w:val="0"/>
      <w:divBdr>
        <w:top w:val="none" w:sz="0" w:space="0" w:color="auto"/>
        <w:left w:val="none" w:sz="0" w:space="0" w:color="auto"/>
        <w:bottom w:val="none" w:sz="0" w:space="0" w:color="auto"/>
        <w:right w:val="none" w:sz="0" w:space="0" w:color="auto"/>
      </w:divBdr>
    </w:div>
    <w:div w:id="966156636">
      <w:bodyDiv w:val="1"/>
      <w:marLeft w:val="0"/>
      <w:marRight w:val="0"/>
      <w:marTop w:val="0"/>
      <w:marBottom w:val="0"/>
      <w:divBdr>
        <w:top w:val="none" w:sz="0" w:space="0" w:color="auto"/>
        <w:left w:val="none" w:sz="0" w:space="0" w:color="auto"/>
        <w:bottom w:val="none" w:sz="0" w:space="0" w:color="auto"/>
        <w:right w:val="none" w:sz="0" w:space="0" w:color="auto"/>
      </w:divBdr>
    </w:div>
    <w:div w:id="970283444">
      <w:bodyDiv w:val="1"/>
      <w:marLeft w:val="0"/>
      <w:marRight w:val="0"/>
      <w:marTop w:val="0"/>
      <w:marBottom w:val="0"/>
      <w:divBdr>
        <w:top w:val="none" w:sz="0" w:space="0" w:color="auto"/>
        <w:left w:val="none" w:sz="0" w:space="0" w:color="auto"/>
        <w:bottom w:val="none" w:sz="0" w:space="0" w:color="auto"/>
        <w:right w:val="none" w:sz="0" w:space="0" w:color="auto"/>
      </w:divBdr>
    </w:div>
    <w:div w:id="1028290281">
      <w:bodyDiv w:val="1"/>
      <w:marLeft w:val="0"/>
      <w:marRight w:val="0"/>
      <w:marTop w:val="0"/>
      <w:marBottom w:val="0"/>
      <w:divBdr>
        <w:top w:val="none" w:sz="0" w:space="0" w:color="auto"/>
        <w:left w:val="none" w:sz="0" w:space="0" w:color="auto"/>
        <w:bottom w:val="none" w:sz="0" w:space="0" w:color="auto"/>
        <w:right w:val="none" w:sz="0" w:space="0" w:color="auto"/>
      </w:divBdr>
    </w:div>
    <w:div w:id="1086029781">
      <w:bodyDiv w:val="1"/>
      <w:marLeft w:val="0"/>
      <w:marRight w:val="0"/>
      <w:marTop w:val="0"/>
      <w:marBottom w:val="0"/>
      <w:divBdr>
        <w:top w:val="none" w:sz="0" w:space="0" w:color="auto"/>
        <w:left w:val="none" w:sz="0" w:space="0" w:color="auto"/>
        <w:bottom w:val="none" w:sz="0" w:space="0" w:color="auto"/>
        <w:right w:val="none" w:sz="0" w:space="0" w:color="auto"/>
      </w:divBdr>
    </w:div>
    <w:div w:id="1101219057">
      <w:bodyDiv w:val="1"/>
      <w:marLeft w:val="0"/>
      <w:marRight w:val="0"/>
      <w:marTop w:val="0"/>
      <w:marBottom w:val="0"/>
      <w:divBdr>
        <w:top w:val="none" w:sz="0" w:space="0" w:color="auto"/>
        <w:left w:val="none" w:sz="0" w:space="0" w:color="auto"/>
        <w:bottom w:val="none" w:sz="0" w:space="0" w:color="auto"/>
        <w:right w:val="none" w:sz="0" w:space="0" w:color="auto"/>
      </w:divBdr>
    </w:div>
    <w:div w:id="1150829168">
      <w:bodyDiv w:val="1"/>
      <w:marLeft w:val="0"/>
      <w:marRight w:val="0"/>
      <w:marTop w:val="0"/>
      <w:marBottom w:val="0"/>
      <w:divBdr>
        <w:top w:val="none" w:sz="0" w:space="0" w:color="auto"/>
        <w:left w:val="none" w:sz="0" w:space="0" w:color="auto"/>
        <w:bottom w:val="none" w:sz="0" w:space="0" w:color="auto"/>
        <w:right w:val="none" w:sz="0" w:space="0" w:color="auto"/>
      </w:divBdr>
    </w:div>
    <w:div w:id="1270360080">
      <w:bodyDiv w:val="1"/>
      <w:marLeft w:val="0"/>
      <w:marRight w:val="0"/>
      <w:marTop w:val="0"/>
      <w:marBottom w:val="0"/>
      <w:divBdr>
        <w:top w:val="none" w:sz="0" w:space="0" w:color="auto"/>
        <w:left w:val="none" w:sz="0" w:space="0" w:color="auto"/>
        <w:bottom w:val="none" w:sz="0" w:space="0" w:color="auto"/>
        <w:right w:val="none" w:sz="0" w:space="0" w:color="auto"/>
      </w:divBdr>
    </w:div>
    <w:div w:id="1289700744">
      <w:bodyDiv w:val="1"/>
      <w:marLeft w:val="0"/>
      <w:marRight w:val="0"/>
      <w:marTop w:val="0"/>
      <w:marBottom w:val="0"/>
      <w:divBdr>
        <w:top w:val="none" w:sz="0" w:space="0" w:color="auto"/>
        <w:left w:val="none" w:sz="0" w:space="0" w:color="auto"/>
        <w:bottom w:val="none" w:sz="0" w:space="0" w:color="auto"/>
        <w:right w:val="none" w:sz="0" w:space="0" w:color="auto"/>
      </w:divBdr>
    </w:div>
    <w:div w:id="1310136865">
      <w:bodyDiv w:val="1"/>
      <w:marLeft w:val="0"/>
      <w:marRight w:val="0"/>
      <w:marTop w:val="0"/>
      <w:marBottom w:val="0"/>
      <w:divBdr>
        <w:top w:val="none" w:sz="0" w:space="0" w:color="auto"/>
        <w:left w:val="none" w:sz="0" w:space="0" w:color="auto"/>
        <w:bottom w:val="none" w:sz="0" w:space="0" w:color="auto"/>
        <w:right w:val="none" w:sz="0" w:space="0" w:color="auto"/>
      </w:divBdr>
    </w:div>
    <w:div w:id="1445222957">
      <w:bodyDiv w:val="1"/>
      <w:marLeft w:val="0"/>
      <w:marRight w:val="0"/>
      <w:marTop w:val="0"/>
      <w:marBottom w:val="0"/>
      <w:divBdr>
        <w:top w:val="none" w:sz="0" w:space="0" w:color="auto"/>
        <w:left w:val="none" w:sz="0" w:space="0" w:color="auto"/>
        <w:bottom w:val="none" w:sz="0" w:space="0" w:color="auto"/>
        <w:right w:val="none" w:sz="0" w:space="0" w:color="auto"/>
      </w:divBdr>
    </w:div>
    <w:div w:id="1512721304">
      <w:bodyDiv w:val="1"/>
      <w:marLeft w:val="0"/>
      <w:marRight w:val="0"/>
      <w:marTop w:val="0"/>
      <w:marBottom w:val="0"/>
      <w:divBdr>
        <w:top w:val="none" w:sz="0" w:space="0" w:color="auto"/>
        <w:left w:val="none" w:sz="0" w:space="0" w:color="auto"/>
        <w:bottom w:val="none" w:sz="0" w:space="0" w:color="auto"/>
        <w:right w:val="none" w:sz="0" w:space="0" w:color="auto"/>
      </w:divBdr>
    </w:div>
    <w:div w:id="1526484555">
      <w:bodyDiv w:val="1"/>
      <w:marLeft w:val="0"/>
      <w:marRight w:val="0"/>
      <w:marTop w:val="0"/>
      <w:marBottom w:val="0"/>
      <w:divBdr>
        <w:top w:val="none" w:sz="0" w:space="0" w:color="auto"/>
        <w:left w:val="none" w:sz="0" w:space="0" w:color="auto"/>
        <w:bottom w:val="none" w:sz="0" w:space="0" w:color="auto"/>
        <w:right w:val="none" w:sz="0" w:space="0" w:color="auto"/>
      </w:divBdr>
    </w:div>
    <w:div w:id="1599826510">
      <w:bodyDiv w:val="1"/>
      <w:marLeft w:val="0"/>
      <w:marRight w:val="0"/>
      <w:marTop w:val="0"/>
      <w:marBottom w:val="0"/>
      <w:divBdr>
        <w:top w:val="none" w:sz="0" w:space="0" w:color="auto"/>
        <w:left w:val="none" w:sz="0" w:space="0" w:color="auto"/>
        <w:bottom w:val="none" w:sz="0" w:space="0" w:color="auto"/>
        <w:right w:val="none" w:sz="0" w:space="0" w:color="auto"/>
      </w:divBdr>
    </w:div>
    <w:div w:id="1600455231">
      <w:bodyDiv w:val="1"/>
      <w:marLeft w:val="0"/>
      <w:marRight w:val="0"/>
      <w:marTop w:val="0"/>
      <w:marBottom w:val="0"/>
      <w:divBdr>
        <w:top w:val="none" w:sz="0" w:space="0" w:color="auto"/>
        <w:left w:val="none" w:sz="0" w:space="0" w:color="auto"/>
        <w:bottom w:val="none" w:sz="0" w:space="0" w:color="auto"/>
        <w:right w:val="none" w:sz="0" w:space="0" w:color="auto"/>
      </w:divBdr>
    </w:div>
    <w:div w:id="1629899905">
      <w:bodyDiv w:val="1"/>
      <w:marLeft w:val="0"/>
      <w:marRight w:val="0"/>
      <w:marTop w:val="0"/>
      <w:marBottom w:val="0"/>
      <w:divBdr>
        <w:top w:val="none" w:sz="0" w:space="0" w:color="auto"/>
        <w:left w:val="none" w:sz="0" w:space="0" w:color="auto"/>
        <w:bottom w:val="none" w:sz="0" w:space="0" w:color="auto"/>
        <w:right w:val="none" w:sz="0" w:space="0" w:color="auto"/>
      </w:divBdr>
    </w:div>
    <w:div w:id="1652173916">
      <w:bodyDiv w:val="1"/>
      <w:marLeft w:val="0"/>
      <w:marRight w:val="0"/>
      <w:marTop w:val="0"/>
      <w:marBottom w:val="0"/>
      <w:divBdr>
        <w:top w:val="none" w:sz="0" w:space="0" w:color="auto"/>
        <w:left w:val="none" w:sz="0" w:space="0" w:color="auto"/>
        <w:bottom w:val="none" w:sz="0" w:space="0" w:color="auto"/>
        <w:right w:val="none" w:sz="0" w:space="0" w:color="auto"/>
      </w:divBdr>
    </w:div>
    <w:div w:id="1655528955">
      <w:bodyDiv w:val="1"/>
      <w:marLeft w:val="0"/>
      <w:marRight w:val="0"/>
      <w:marTop w:val="0"/>
      <w:marBottom w:val="0"/>
      <w:divBdr>
        <w:top w:val="none" w:sz="0" w:space="0" w:color="auto"/>
        <w:left w:val="none" w:sz="0" w:space="0" w:color="auto"/>
        <w:bottom w:val="none" w:sz="0" w:space="0" w:color="auto"/>
        <w:right w:val="none" w:sz="0" w:space="0" w:color="auto"/>
      </w:divBdr>
    </w:div>
    <w:div w:id="1752122764">
      <w:bodyDiv w:val="1"/>
      <w:marLeft w:val="0"/>
      <w:marRight w:val="0"/>
      <w:marTop w:val="0"/>
      <w:marBottom w:val="0"/>
      <w:divBdr>
        <w:top w:val="none" w:sz="0" w:space="0" w:color="auto"/>
        <w:left w:val="none" w:sz="0" w:space="0" w:color="auto"/>
        <w:bottom w:val="none" w:sz="0" w:space="0" w:color="auto"/>
        <w:right w:val="none" w:sz="0" w:space="0" w:color="auto"/>
      </w:divBdr>
    </w:div>
    <w:div w:id="1801920169">
      <w:bodyDiv w:val="1"/>
      <w:marLeft w:val="0"/>
      <w:marRight w:val="0"/>
      <w:marTop w:val="0"/>
      <w:marBottom w:val="0"/>
      <w:divBdr>
        <w:top w:val="none" w:sz="0" w:space="0" w:color="auto"/>
        <w:left w:val="none" w:sz="0" w:space="0" w:color="auto"/>
        <w:bottom w:val="none" w:sz="0" w:space="0" w:color="auto"/>
        <w:right w:val="none" w:sz="0" w:space="0" w:color="auto"/>
      </w:divBdr>
    </w:div>
    <w:div w:id="1832288016">
      <w:bodyDiv w:val="1"/>
      <w:marLeft w:val="0"/>
      <w:marRight w:val="0"/>
      <w:marTop w:val="0"/>
      <w:marBottom w:val="0"/>
      <w:divBdr>
        <w:top w:val="none" w:sz="0" w:space="0" w:color="auto"/>
        <w:left w:val="none" w:sz="0" w:space="0" w:color="auto"/>
        <w:bottom w:val="none" w:sz="0" w:space="0" w:color="auto"/>
        <w:right w:val="none" w:sz="0" w:space="0" w:color="auto"/>
      </w:divBdr>
    </w:div>
    <w:div w:id="19238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oud.cz/Judikatura/judikatura_ns.nsf/WebSearch/238AAFCCD5AF4E73C1257A4E00651964?openDocument&amp;Highlight=0," TargetMode="External"/><Relationship Id="rId18" Type="http://schemas.openxmlformats.org/officeDocument/2006/relationships/hyperlink" Target="https://obcan.justice.sk/content/public/item/829ec3f4-aaea-4046-83a5-5c53d6c7585d" TargetMode="External"/><Relationship Id="rId26" Type="http://schemas.openxmlformats.org/officeDocument/2006/relationships/hyperlink" Target="https://obcan.justice.sk/content/public/item/c0d00319-02a8-4c10-a4b0-6816b4d32ac2" TargetMode="External"/><Relationship Id="rId39" Type="http://schemas.openxmlformats.org/officeDocument/2006/relationships/footer" Target="footer1.xml"/><Relationship Id="rId21" Type="http://schemas.openxmlformats.org/officeDocument/2006/relationships/hyperlink" Target="https://obcan.justice.sk/content/public/item/1fbc9002-3dea-488e-8a71-16602a879ad3" TargetMode="External"/><Relationship Id="rId34" Type="http://schemas.openxmlformats.org/officeDocument/2006/relationships/hyperlink" Target="https://obcan.justice.sk/content/public/item/1360c8bf-2f83-400a-b1fe-cfc2ddd7e8a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sr.sk/web/Default.aspx?sid=zakony/zakon&amp;ZakZborID=13&amp;CisObdobia=4&amp;CPT=1421" TargetMode="External"/><Relationship Id="rId20" Type="http://schemas.openxmlformats.org/officeDocument/2006/relationships/hyperlink" Target="https://obcan.justice.sk/content/public/item/dd1b0fdd-c515-4e87-b7bb-9f68b53623f2" TargetMode="External"/><Relationship Id="rId29" Type="http://schemas.openxmlformats.org/officeDocument/2006/relationships/hyperlink" Target="https://obcan.justice.sk/content/public/item/df60962a-26f2-4a59-a52a-9520bc868e8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ud.sk/data/att/86564_subor.pdf" TargetMode="External"/><Relationship Id="rId24" Type="http://schemas.openxmlformats.org/officeDocument/2006/relationships/hyperlink" Target="https://obcan.justice.sk/content/public/item/6a3d248e-c08a-4c98-97ee-5a51082bc503" TargetMode="External"/><Relationship Id="rId32" Type="http://schemas.openxmlformats.org/officeDocument/2006/relationships/hyperlink" Target="https://obcan.justice.sk/content/public/item/ad75de9e-aaff-49a5-af29-2dbcd337e73c" TargetMode="External"/><Relationship Id="rId37" Type="http://schemas.openxmlformats.org/officeDocument/2006/relationships/hyperlink" Target="https://obcan.justice.sk/content/public/item/17f6ff73-f014-4ade-ae29-6aca8b3d5223"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bcan.justice.sk/content/public/item/72d74cb6-9d1c-429a-ac95-b646fefb583c" TargetMode="External"/><Relationship Id="rId23" Type="http://schemas.openxmlformats.org/officeDocument/2006/relationships/hyperlink" Target="https://obcan.justice.sk/content/public/item/51fbeef8-cbb3-495a-b5ab-7bd2c424d103" TargetMode="External"/><Relationship Id="rId28" Type="http://schemas.openxmlformats.org/officeDocument/2006/relationships/hyperlink" Target="https://obcan.justice.sk/content/public/item/e558c090-1f64-4377-9ca0-845e1e16bb96" TargetMode="External"/><Relationship Id="rId36" Type="http://schemas.openxmlformats.org/officeDocument/2006/relationships/hyperlink" Target="https://obcan.justice.sk/content/public/item/109ef239-5295-40aa-aa76-91774ad2adf3" TargetMode="External"/><Relationship Id="rId10" Type="http://schemas.openxmlformats.org/officeDocument/2006/relationships/hyperlink" Target="https://www.webberlegal.sk/neexistencia-naroku-veritela-na-riadne-zmluvne-dohodnute-uroky-po-vyhlaseni-predcasnej-splatnosti-spotrebitelskeho-uveru-2-cast-vymedzenie-zakonnych-narokov-veritela/" TargetMode="External"/><Relationship Id="rId19" Type="http://schemas.openxmlformats.org/officeDocument/2006/relationships/hyperlink" Target="https://obcan.justice.sk/content/public/item/2a4f1398-3a33-4494-843d-f1115127856e" TargetMode="External"/><Relationship Id="rId31" Type="http://schemas.openxmlformats.org/officeDocument/2006/relationships/hyperlink" Target="https://obcan.justice.sk/content/public/item/e5f7f119-deac-44bb-bbfe-e93c920f182c" TargetMode="External"/><Relationship Id="rId4" Type="http://schemas.openxmlformats.org/officeDocument/2006/relationships/settings" Target="settings.xml"/><Relationship Id="rId9" Type="http://schemas.openxmlformats.org/officeDocument/2006/relationships/hyperlink" Target="https://www.webberlegal.sk/neexistencia-naroku-veritela-na-riadne-zmluvne-dohodnute-uroky-po-vyhlaseni-predcasnej-splatnosti-spotrebitelskeho-uveru/" TargetMode="External"/><Relationship Id="rId14" Type="http://schemas.openxmlformats.org/officeDocument/2006/relationships/hyperlink" Target="https://obcan.justice.sk/content/public/item/18aab0ce-156f-42a2-aa08-4c0013ec4da4" TargetMode="External"/><Relationship Id="rId22" Type="http://schemas.openxmlformats.org/officeDocument/2006/relationships/hyperlink" Target="https://obcan.justice.sk/content/public/item/5d9f6e5c-ce47-4916-836b-70d1a38c7ffe" TargetMode="External"/><Relationship Id="rId27" Type="http://schemas.openxmlformats.org/officeDocument/2006/relationships/hyperlink" Target="https://obcan.justice.sk/content/public/item/f191ee7c-5413-408c-8dea-474c0ada81d6" TargetMode="External"/><Relationship Id="rId30" Type="http://schemas.openxmlformats.org/officeDocument/2006/relationships/hyperlink" Target="https://obcan.justice.sk/content/public/item/98400d4a-cf8c-4f9e-b70d-a953e35c978f" TargetMode="External"/><Relationship Id="rId35" Type="http://schemas.openxmlformats.org/officeDocument/2006/relationships/hyperlink" Target="https://obcan.justice.sk/content/public/item/61e8651a-e8b3-40f2-bf94-f800b3d40fa4" TargetMode="External"/><Relationship Id="rId43" Type="http://schemas.openxmlformats.org/officeDocument/2006/relationships/theme" Target="theme/theme1.xml"/><Relationship Id="rId8" Type="http://schemas.openxmlformats.org/officeDocument/2006/relationships/hyperlink" Target="https://www.najpravo.sk/clanky/neexistencia-naroku-veritela-na-riadne-zmluvne-dohodnute-uroky-po-vyhlaseni-predcasnej-splatnosti-spotrebitelskeho-uveru.html" TargetMode="External"/><Relationship Id="rId3" Type="http://schemas.openxmlformats.org/officeDocument/2006/relationships/styles" Target="styles.xml"/><Relationship Id="rId12" Type="http://schemas.openxmlformats.org/officeDocument/2006/relationships/hyperlink" Target="https://www.ustavnysud.sk/ussr-intranet-portlet/docDownload/6e5d3a38-48a2-4c5c-9b4c-8d78feb7c5c4/Rozhodnutie%20-%20Rozhodnutie.pdf" TargetMode="External"/><Relationship Id="rId17" Type="http://schemas.openxmlformats.org/officeDocument/2006/relationships/hyperlink" Target="https://obcan.justice.sk/content/public/item/fc878726-f0b3-4a60-b523-d02c4445a860" TargetMode="External"/><Relationship Id="rId25" Type="http://schemas.openxmlformats.org/officeDocument/2006/relationships/hyperlink" Target="https://obcan.justice.sk/content/public/item/f6216481-7393-4a1d-bcf3-9e3ec1c8d8e3" TargetMode="External"/><Relationship Id="rId33" Type="http://schemas.openxmlformats.org/officeDocument/2006/relationships/hyperlink" Target="https://obcan.justice.sk/content/public/item/f6b307d2-f180-4872-8de4-c642dbdcd87e"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046D-2501-4EAF-9037-18BD5692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8056</TotalTime>
  <Pages>1</Pages>
  <Words>11856</Words>
  <Characters>67583</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Pavúk</dc:creator>
  <cp:keywords/>
  <dc:description/>
  <cp:lastModifiedBy>Anton Pavúk</cp:lastModifiedBy>
  <cp:revision>23</cp:revision>
  <cp:lastPrinted>2019-11-07T14:46:00Z</cp:lastPrinted>
  <dcterms:created xsi:type="dcterms:W3CDTF">2017-10-31T07:50:00Z</dcterms:created>
  <dcterms:modified xsi:type="dcterms:W3CDTF">2019-11-22T12:49:00Z</dcterms:modified>
</cp:coreProperties>
</file>